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24" w:rsidRDefault="00B00524" w:rsidP="00B00524"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B00524" w:rsidRDefault="00B00524" w:rsidP="00B00524">
      <w:r>
        <w:t>Subject Matter: Classical Probability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00524" w:rsidRDefault="00B00524" w:rsidP="00B00524">
      <w:r>
        <w:t>Anticipatory Set:</w:t>
      </w:r>
    </w:p>
    <w:p w:rsidR="00B00524" w:rsidRDefault="00821115" w:rsidP="00B00524">
      <w:r>
        <w:t>In roll</w:t>
      </w:r>
      <w:r w:rsidR="00FF0385">
        <w:t>ing two</w:t>
      </w:r>
      <w:r w:rsidR="00B00524">
        <w:t xml:space="preserve"> di</w:t>
      </w:r>
      <w:r w:rsidR="00FF0385">
        <w:t>c</w:t>
      </w:r>
      <w:r w:rsidR="00B00524">
        <w:t>e</w:t>
      </w:r>
      <w:r w:rsidR="00FF0385">
        <w:t>, what is the probability of obtaining a 2 and a 6</w:t>
      </w:r>
      <w:r w:rsidR="00B00524">
        <w:t>?</w:t>
      </w:r>
    </w:p>
    <w:p w:rsidR="00B00524" w:rsidRDefault="00B00524" w:rsidP="00B00524">
      <w:r>
        <w:t>Objective: TSWBAT find the probability of an event using classical probability.</w:t>
      </w:r>
    </w:p>
    <w:p w:rsidR="00B00524" w:rsidRDefault="00B00524" w:rsidP="00B00524">
      <w:r>
        <w:t>Standards: DA – 1.1 &amp; 1.2</w:t>
      </w:r>
    </w:p>
    <w:p w:rsidR="00B00524" w:rsidRDefault="00B00524" w:rsidP="00B00524">
      <w:r>
        <w:t>Materials: Textbook, O.H.P. &amp; Transparencies</w:t>
      </w:r>
    </w:p>
    <w:p w:rsidR="00B00524" w:rsidRPr="00320192" w:rsidRDefault="00B00524" w:rsidP="00B00524">
      <w:pPr>
        <w:rPr>
          <w:b/>
        </w:rPr>
      </w:pPr>
      <w:r>
        <w:rPr>
          <w:b/>
        </w:rPr>
        <w:t>TELL ME</w:t>
      </w:r>
    </w:p>
    <w:p w:rsidR="00B00524" w:rsidRDefault="00B00524" w:rsidP="00B00524">
      <w:r>
        <w:t>Presentation of Information:</w:t>
      </w:r>
    </w:p>
    <w:p w:rsidR="00B00524" w:rsidRDefault="00B00524" w:rsidP="00B00524">
      <w:r>
        <w:t>Definition of Terms:</w:t>
      </w:r>
    </w:p>
    <w:p w:rsidR="00B00524" w:rsidRDefault="00B00524" w:rsidP="00B00524"/>
    <w:p w:rsidR="00217DEE" w:rsidRPr="00217DEE" w:rsidRDefault="00B00524" w:rsidP="00B00524">
      <w:r>
        <w:rPr>
          <w:noProof/>
          <w:lang w:bidi="ar-SA"/>
        </w:rPr>
        <w:drawing>
          <wp:inline distT="0" distB="0" distL="0" distR="0">
            <wp:extent cx="6419850" cy="4076700"/>
            <wp:effectExtent l="0" t="0" r="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00524" w:rsidRDefault="00B00524" w:rsidP="00B00524">
      <w:r>
        <w:rPr>
          <w:b/>
        </w:rPr>
        <w:t>SHOW ME</w:t>
      </w:r>
    </w:p>
    <w:p w:rsidR="00B00524" w:rsidRDefault="00217DEE" w:rsidP="00B00524">
      <w:r>
        <w:t>Example 1: Find the complement of each event.</w:t>
      </w:r>
    </w:p>
    <w:p w:rsidR="00217DEE" w:rsidRDefault="00217DEE" w:rsidP="00217DEE">
      <w:pPr>
        <w:pStyle w:val="ListParagraph"/>
        <w:numPr>
          <w:ilvl w:val="0"/>
          <w:numId w:val="3"/>
        </w:numPr>
      </w:pPr>
      <w:r>
        <w:t>Rolling a die and getting a 4.</w:t>
      </w:r>
    </w:p>
    <w:p w:rsidR="00217DEE" w:rsidRDefault="00217DEE" w:rsidP="00217DEE">
      <w:pPr>
        <w:pStyle w:val="ListParagraph"/>
        <w:numPr>
          <w:ilvl w:val="0"/>
          <w:numId w:val="3"/>
        </w:numPr>
      </w:pPr>
      <w:r>
        <w:t>Selecting a letter of the alphabet and getting a vowel.</w:t>
      </w:r>
    </w:p>
    <w:p w:rsidR="00217DEE" w:rsidRDefault="00217DEE" w:rsidP="00217DEE">
      <w:r>
        <w:t>Example 2: If one card is drawn from a deck, find the probability of getting these results.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An ace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diamond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An ace of diamonds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4 or a 6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4 or a club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6 or a spade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heart or a club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red queen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red card or a 7</w:t>
      </w:r>
    </w:p>
    <w:p w:rsidR="00217DEE" w:rsidRDefault="00217DEE" w:rsidP="00217DEE">
      <w:pPr>
        <w:pStyle w:val="ListParagraph"/>
        <w:numPr>
          <w:ilvl w:val="0"/>
          <w:numId w:val="4"/>
        </w:numPr>
      </w:pPr>
      <w:r>
        <w:t>A black card and a 10</w:t>
      </w:r>
    </w:p>
    <w:p w:rsidR="0017326D" w:rsidRDefault="0017326D" w:rsidP="00B00524">
      <w:pPr>
        <w:rPr>
          <w:b/>
        </w:rPr>
      </w:pPr>
      <w:r>
        <w:rPr>
          <w:b/>
        </w:rPr>
        <w:t>Name: _______________ Date: _________</w:t>
      </w:r>
    </w:p>
    <w:p w:rsidR="00B00524" w:rsidRDefault="008F633C" w:rsidP="00B00524">
      <w:pPr>
        <w:rPr>
          <w:b/>
        </w:rPr>
      </w:pPr>
      <w:r>
        <w:rPr>
          <w:b/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-104775</wp:posOffset>
            </wp:positionV>
            <wp:extent cx="3857625" cy="2143125"/>
            <wp:effectExtent l="19050" t="0" r="952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24">
        <w:rPr>
          <w:b/>
        </w:rPr>
        <w:t>LET ME TRY</w:t>
      </w:r>
    </w:p>
    <w:p w:rsidR="00B00524" w:rsidRDefault="00035F58" w:rsidP="00B00524">
      <w:pPr>
        <w:pStyle w:val="ListParagraph"/>
        <w:numPr>
          <w:ilvl w:val="0"/>
          <w:numId w:val="1"/>
        </w:numPr>
      </w:pPr>
      <w:r>
        <w:rPr>
          <w:b/>
          <w:noProof/>
          <w:lang w:bidi="ar-SA"/>
        </w:rPr>
        <w:pict>
          <v:rect id="_x0000_s1040" style="position:absolute;left:0;text-align:left;margin-left:498pt;margin-top:5.6pt;width:33.75pt;height:142.5pt;z-index:251677696" stroked="f"/>
        </w:pict>
      </w:r>
      <w:r>
        <w:rPr>
          <w:b/>
          <w:noProof/>
          <w:lang w:bidi="ar-SA"/>
        </w:rPr>
        <w:pict>
          <v:rect id="_x0000_s1033" style="position:absolute;left:0;text-align:left;margin-left:454.5pt;margin-top:28.85pt;width:12.75pt;height:16.5pt;z-index:251670528" stroked="f"/>
        </w:pict>
      </w:r>
      <w:r>
        <w:rPr>
          <w:b/>
          <w:noProof/>
          <w:lang w:bidi="ar-SA"/>
        </w:rPr>
        <w:pict>
          <v:rect id="_x0000_s1032" style="position:absolute;left:0;text-align:left;margin-left:454.5pt;margin-top:5.6pt;width:12.75pt;height:16.5pt;z-index:251669504" stroked="f"/>
        </w:pict>
      </w:r>
      <w:r>
        <w:rPr>
          <w:b/>
          <w:noProof/>
          <w:lang w:bidi="ar-SA"/>
        </w:rPr>
        <w:pict>
          <v:rect id="_x0000_s1028" style="position:absolute;left:0;text-align:left;margin-left:411pt;margin-top:16.85pt;width:12.75pt;height:16.5pt;z-index:251665408" stroked="f"/>
        </w:pict>
      </w:r>
      <w:r w:rsidR="00C41F07">
        <w:t>A couple has three children. Find each probability</w:t>
      </w:r>
      <w:r w:rsidR="00B00524">
        <w:t>.</w:t>
      </w:r>
    </w:p>
    <w:p w:rsidR="00B00524" w:rsidRDefault="00035F58" w:rsidP="00B00524">
      <w:pPr>
        <w:pStyle w:val="ListParagraph"/>
        <w:numPr>
          <w:ilvl w:val="1"/>
          <w:numId w:val="1"/>
        </w:numPr>
      </w:pPr>
      <w:r>
        <w:rPr>
          <w:b/>
          <w:noProof/>
          <w:lang w:bidi="ar-SA"/>
        </w:rPr>
        <w:pict>
          <v:rect id="_x0000_s1034" style="position:absolute;left:0;text-align:left;margin-left:454.5pt;margin-top:10.8pt;width:12.75pt;height:16.5pt;z-index:251671552" stroked="f"/>
        </w:pict>
      </w:r>
      <w:r>
        <w:rPr>
          <w:noProof/>
          <w:lang w:bidi="ar-SA"/>
        </w:rPr>
        <w:pict>
          <v:rect id="_x0000_s1026" style="position:absolute;left:0;text-align:left;margin-left:345.75pt;margin-top:4.05pt;width:12.75pt;height:16.5pt;z-index:251663360" stroked="f"/>
        </w:pict>
      </w:r>
      <w:r w:rsidR="00C41F07">
        <w:t>Of all boys</w:t>
      </w:r>
    </w:p>
    <w:p w:rsidR="00B00524" w:rsidRDefault="00035F58" w:rsidP="00B00524">
      <w:pPr>
        <w:pStyle w:val="ListParagraph"/>
        <w:numPr>
          <w:ilvl w:val="1"/>
          <w:numId w:val="1"/>
        </w:numPr>
      </w:pPr>
      <w:r>
        <w:rPr>
          <w:b/>
          <w:noProof/>
          <w:lang w:bidi="ar-SA"/>
        </w:rPr>
        <w:pict>
          <v:rect id="_x0000_s1029" style="position:absolute;left:0;text-align:left;margin-left:411pt;margin-top:5.9pt;width:12.75pt;height:16.5pt;z-index:251666432" stroked="f"/>
        </w:pict>
      </w:r>
      <w:r w:rsidR="00C41F07">
        <w:t>Of all boys or all girls</w:t>
      </w:r>
    </w:p>
    <w:p w:rsidR="00B00524" w:rsidRDefault="00035F58" w:rsidP="00B00524">
      <w:pPr>
        <w:pStyle w:val="ListParagraph"/>
        <w:numPr>
          <w:ilvl w:val="1"/>
          <w:numId w:val="1"/>
        </w:numPr>
      </w:pPr>
      <w:r>
        <w:rPr>
          <w:b/>
          <w:noProof/>
          <w:lang w:bidi="ar-SA"/>
        </w:rPr>
        <w:pict>
          <v:rect id="_x0000_s1036" style="position:absolute;left:0;text-align:left;margin-left:454.5pt;margin-top:18.25pt;width:12.75pt;height:16.5pt;z-index:251673600" stroked="f"/>
        </w:pict>
      </w:r>
      <w:r>
        <w:rPr>
          <w:b/>
          <w:noProof/>
          <w:lang w:bidi="ar-SA"/>
        </w:rPr>
        <w:pict>
          <v:rect id="_x0000_s1035" style="position:absolute;left:0;text-align:left;margin-left:454.5pt;margin-top:7.75pt;width:12.75pt;height:16.5pt;z-index:251672576" stroked="f"/>
        </w:pict>
      </w:r>
      <w:r>
        <w:rPr>
          <w:b/>
          <w:noProof/>
          <w:lang w:bidi="ar-SA"/>
        </w:rPr>
        <w:pict>
          <v:rect id="_x0000_s1030" style="position:absolute;left:0;text-align:left;margin-left:411pt;margin-top:27.25pt;width:12.75pt;height:16.5pt;z-index:251667456" stroked="f"/>
        </w:pict>
      </w:r>
      <w:r w:rsidR="00C41F07">
        <w:t>Of exactly two boys or two girls</w:t>
      </w:r>
    </w:p>
    <w:p w:rsidR="00C41F07" w:rsidRDefault="00035F58" w:rsidP="00B00524">
      <w:pPr>
        <w:pStyle w:val="ListParagraph"/>
        <w:numPr>
          <w:ilvl w:val="1"/>
          <w:numId w:val="1"/>
        </w:numPr>
      </w:pPr>
      <w:r>
        <w:rPr>
          <w:b/>
          <w:noProof/>
          <w:lang w:bidi="ar-SA"/>
        </w:rPr>
        <w:pict>
          <v:rect id="_x0000_s1037" style="position:absolute;left:0;text-align:left;margin-left:454.5pt;margin-top:8.45pt;width:12.75pt;height:16.5pt;z-index:251674624" stroked="f"/>
        </w:pict>
      </w:r>
      <w:r>
        <w:rPr>
          <w:b/>
          <w:noProof/>
          <w:lang w:bidi="ar-SA"/>
        </w:rPr>
        <w:pict>
          <v:rect id="_x0000_s1038" style="position:absolute;left:0;text-align:left;margin-left:454.5pt;margin-top:24.95pt;width:12.75pt;height:16.5pt;z-index:251675648" stroked="f"/>
        </w:pict>
      </w:r>
      <w:r>
        <w:rPr>
          <w:b/>
          <w:noProof/>
          <w:lang w:bidi="ar-SA"/>
        </w:rPr>
        <w:pict>
          <v:rect id="_x0000_s1027" style="position:absolute;left:0;text-align:left;margin-left:345.75pt;margin-top:14.45pt;width:12.75pt;height:16.5pt;z-index:251664384" stroked="f"/>
        </w:pict>
      </w:r>
      <w:r w:rsidR="00C41F07">
        <w:t>Of at least one child of each gender.</w:t>
      </w:r>
    </w:p>
    <w:p w:rsidR="00B00524" w:rsidRDefault="00035F58" w:rsidP="00B00524">
      <w:pPr>
        <w:pStyle w:val="ListParagraph"/>
      </w:pPr>
      <w:r>
        <w:rPr>
          <w:b/>
          <w:noProof/>
          <w:lang w:bidi="ar-SA"/>
        </w:rPr>
        <w:pict>
          <v:rect id="_x0000_s1031" style="position:absolute;left:0;text-align:left;margin-left:411pt;margin-top:1.65pt;width:12.75pt;height:16.5pt;z-index:251668480" stroked="f"/>
        </w:pict>
      </w:r>
    </w:p>
    <w:p w:rsidR="008F633C" w:rsidRDefault="005A1834" w:rsidP="00793E47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244475</wp:posOffset>
            </wp:positionV>
            <wp:extent cx="2200275" cy="20574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F58">
        <w:rPr>
          <w:noProof/>
          <w:lang w:bidi="ar-SA"/>
        </w:rPr>
        <w:pict>
          <v:rect id="_x0000_s1039" style="position:absolute;left:0;text-align:left;margin-left:454.5pt;margin-top:3.5pt;width:12.75pt;height:16.5pt;z-index:251676672;mso-position-horizontal-relative:text;mso-position-vertical-relative:text" stroked="f"/>
        </w:pict>
      </w:r>
      <w:r w:rsidR="00793E47">
        <w:t>A shopping mall has set up a promotion as follows. With any mall purchase, the customer gets to spin the wheel shown here. If the number 1 comes up, the customer wins $10. If the number 2 comes up, the customer wins $5, and if the number 3 or 4 comes up, the customer wins discount coupon. Find the following probabilities.</w:t>
      </w:r>
    </w:p>
    <w:p w:rsidR="00793E47" w:rsidRDefault="00793E47" w:rsidP="00793E47">
      <w:pPr>
        <w:pStyle w:val="ListParagraph"/>
        <w:numPr>
          <w:ilvl w:val="1"/>
          <w:numId w:val="1"/>
        </w:numPr>
      </w:pPr>
      <w:r>
        <w:t>The customer wins $10.</w:t>
      </w:r>
    </w:p>
    <w:p w:rsidR="00793E47" w:rsidRDefault="00793E47" w:rsidP="00793E47">
      <w:pPr>
        <w:pStyle w:val="ListParagraph"/>
        <w:numPr>
          <w:ilvl w:val="1"/>
          <w:numId w:val="1"/>
        </w:numPr>
      </w:pPr>
      <w:r>
        <w:t>The customer wins money.</w:t>
      </w:r>
    </w:p>
    <w:p w:rsidR="00793E47" w:rsidRDefault="00793E47" w:rsidP="00793E47">
      <w:pPr>
        <w:pStyle w:val="ListParagraph"/>
        <w:numPr>
          <w:ilvl w:val="1"/>
          <w:numId w:val="1"/>
        </w:numPr>
      </w:pPr>
      <w:r>
        <w:t>The customer wins a coupon.</w:t>
      </w:r>
    </w:p>
    <w:p w:rsidR="00793E47" w:rsidRDefault="00793E47" w:rsidP="00C9564C">
      <w:pPr>
        <w:pStyle w:val="ListParagraph"/>
      </w:pPr>
    </w:p>
    <w:p w:rsidR="00B00524" w:rsidRDefault="00A76C1A" w:rsidP="00A76C1A">
      <w:pPr>
        <w:pStyle w:val="ListParagraph"/>
        <w:numPr>
          <w:ilvl w:val="0"/>
          <w:numId w:val="1"/>
        </w:numPr>
      </w:pPr>
      <w:r>
        <w:t>A roulette wheel has 38 spaces numbered 1 through 36, 0 and 00. Find the probability of getting these results.</w:t>
      </w:r>
    </w:p>
    <w:p w:rsidR="00A76C1A" w:rsidRDefault="00A76C1A" w:rsidP="00A76C1A">
      <w:pPr>
        <w:pStyle w:val="ListParagraph"/>
        <w:numPr>
          <w:ilvl w:val="1"/>
          <w:numId w:val="1"/>
        </w:numPr>
      </w:pPr>
      <w:r>
        <w:t>An odd number</w:t>
      </w:r>
    </w:p>
    <w:p w:rsidR="00A76C1A" w:rsidRDefault="00A76C1A" w:rsidP="00A76C1A">
      <w:pPr>
        <w:pStyle w:val="ListParagraph"/>
        <w:numPr>
          <w:ilvl w:val="1"/>
          <w:numId w:val="1"/>
        </w:numPr>
      </w:pPr>
      <w:r>
        <w:t>A number greater than 25</w:t>
      </w:r>
    </w:p>
    <w:p w:rsidR="00A76C1A" w:rsidRDefault="00A76C1A" w:rsidP="00A76C1A">
      <w:pPr>
        <w:pStyle w:val="ListParagraph"/>
        <w:numPr>
          <w:ilvl w:val="1"/>
          <w:numId w:val="1"/>
        </w:numPr>
      </w:pPr>
      <w:r>
        <w:t>A number less than 15, not counting 0 and 00.</w:t>
      </w:r>
    </w:p>
    <w:p w:rsidR="00B00524" w:rsidRDefault="00B00524" w:rsidP="00A76C1A"/>
    <w:p w:rsidR="00B00524" w:rsidRDefault="00B00524" w:rsidP="0017326D">
      <w:pPr>
        <w:pStyle w:val="ListParagraph"/>
        <w:numPr>
          <w:ilvl w:val="0"/>
          <w:numId w:val="1"/>
        </w:numPr>
      </w:pPr>
      <w:r>
        <w:t>If two dice are rolled one time, find the probability of getting these results.</w:t>
      </w:r>
    </w:p>
    <w:p w:rsidR="00A76C1A" w:rsidRDefault="00A76C1A" w:rsidP="00A76C1A">
      <w:pPr>
        <w:pStyle w:val="ListParagraph"/>
        <w:numPr>
          <w:ilvl w:val="0"/>
          <w:numId w:val="5"/>
        </w:numPr>
      </w:pPr>
      <w:r>
        <w:t>A sum of 12</w:t>
      </w:r>
    </w:p>
    <w:p w:rsidR="00A76C1A" w:rsidRDefault="00A76C1A" w:rsidP="00A76C1A">
      <w:pPr>
        <w:pStyle w:val="ListParagraph"/>
        <w:numPr>
          <w:ilvl w:val="0"/>
          <w:numId w:val="5"/>
        </w:numPr>
      </w:pPr>
      <w:r>
        <w:t>A sum of 13</w:t>
      </w:r>
    </w:p>
    <w:p w:rsidR="00A76C1A" w:rsidRDefault="00A76C1A" w:rsidP="00A76C1A">
      <w:pPr>
        <w:pStyle w:val="ListParagraph"/>
        <w:numPr>
          <w:ilvl w:val="0"/>
          <w:numId w:val="5"/>
        </w:numPr>
      </w:pPr>
      <w:r>
        <w:t>A sum of 5 or 7</w:t>
      </w:r>
    </w:p>
    <w:p w:rsidR="00A76C1A" w:rsidRDefault="00A76C1A" w:rsidP="00A76C1A">
      <w:pPr>
        <w:pStyle w:val="ListParagraph"/>
        <w:numPr>
          <w:ilvl w:val="0"/>
          <w:numId w:val="5"/>
        </w:numPr>
      </w:pPr>
      <w:r>
        <w:t>A sum greater than 8</w:t>
      </w:r>
    </w:p>
    <w:p w:rsidR="00B00524" w:rsidRDefault="00A76C1A" w:rsidP="00A76C1A">
      <w:pPr>
        <w:pStyle w:val="ListParagraph"/>
        <w:numPr>
          <w:ilvl w:val="0"/>
          <w:numId w:val="5"/>
        </w:numPr>
      </w:pPr>
      <w:r>
        <w:t>A sum less than or equal to 5</w:t>
      </w:r>
      <w:r w:rsidR="00B00524">
        <w:t>.</w:t>
      </w:r>
    </w:p>
    <w:p w:rsidR="00B00524" w:rsidRDefault="00B00524" w:rsidP="00B00524">
      <w:pPr>
        <w:pStyle w:val="ListParagraph"/>
        <w:ind w:left="1440"/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1170"/>
        <w:gridCol w:w="1170"/>
        <w:gridCol w:w="1170"/>
        <w:gridCol w:w="1170"/>
        <w:gridCol w:w="1170"/>
        <w:gridCol w:w="1170"/>
      </w:tblGrid>
      <w:tr w:rsidR="00B00524" w:rsidRPr="00BB0270" w:rsidTr="00CC24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2nd Die</w:t>
            </w:r>
          </w:p>
        </w:tc>
      </w:tr>
      <w:tr w:rsidR="00B00524" w:rsidRPr="00BB0270" w:rsidTr="00CC2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1st Die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</w:tr>
      <w:tr w:rsidR="00B00524" w:rsidRPr="00BB0270" w:rsidTr="00CC2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00524" w:rsidRPr="00BB0270" w:rsidTr="00CC2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00524" w:rsidRPr="00BB0270" w:rsidTr="00CC246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00524" w:rsidRPr="00BB0270" w:rsidTr="00CC2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00524" w:rsidRPr="00BB0270" w:rsidTr="00CC2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00524" w:rsidRPr="00BB0270" w:rsidTr="00CC2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24" w:rsidRPr="00BB0270" w:rsidRDefault="00B00524" w:rsidP="00CC2468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B00524" w:rsidRDefault="00B00524" w:rsidP="00B00524"/>
    <w:p w:rsidR="005C4584" w:rsidRDefault="005C4584"/>
    <w:sectPr w:rsidR="005C4584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2B4"/>
    <w:multiLevelType w:val="hybridMultilevel"/>
    <w:tmpl w:val="A31C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50C6"/>
    <w:multiLevelType w:val="hybridMultilevel"/>
    <w:tmpl w:val="FAFAD5E2"/>
    <w:lvl w:ilvl="0" w:tplc="D7DA6B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BC26DC"/>
    <w:multiLevelType w:val="hybridMultilevel"/>
    <w:tmpl w:val="7BA27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43F5"/>
    <w:multiLevelType w:val="hybridMultilevel"/>
    <w:tmpl w:val="7F2E7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524"/>
    <w:rsid w:val="00035F58"/>
    <w:rsid w:val="00094156"/>
    <w:rsid w:val="0017326D"/>
    <w:rsid w:val="001F68C7"/>
    <w:rsid w:val="00217DEE"/>
    <w:rsid w:val="0027689C"/>
    <w:rsid w:val="00353D87"/>
    <w:rsid w:val="00423881"/>
    <w:rsid w:val="00427609"/>
    <w:rsid w:val="005365B4"/>
    <w:rsid w:val="005A1834"/>
    <w:rsid w:val="005C4584"/>
    <w:rsid w:val="00681CCF"/>
    <w:rsid w:val="00793E47"/>
    <w:rsid w:val="00821115"/>
    <w:rsid w:val="008845EB"/>
    <w:rsid w:val="008F633C"/>
    <w:rsid w:val="00A76C1A"/>
    <w:rsid w:val="00AB294D"/>
    <w:rsid w:val="00B00524"/>
    <w:rsid w:val="00C41F07"/>
    <w:rsid w:val="00C9564C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B6A55232-9114-4A38-9500-52A419C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emf"/><Relationship Id="rId5" Type="http://schemas.openxmlformats.org/officeDocument/2006/relationships/diagramData" Target="diagrams/data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380EBA-1175-4EB1-80F6-9E1575DDA77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4CBCD5-12BD-421E-BA76-0133CAE46215}">
      <dgm:prSet phldrT="[Text]"/>
      <dgm:spPr/>
      <dgm:t>
        <a:bodyPr/>
        <a:lstStyle/>
        <a:p>
          <a:r>
            <a:rPr lang="en-US"/>
            <a:t>Probability Rules</a:t>
          </a:r>
        </a:p>
      </dgm:t>
    </dgm:pt>
    <dgm:pt modelId="{EDE209BD-2709-4F10-831B-CBAF2158BD87}" type="parTrans" cxnId="{9C9E77D8-4AE0-4B13-ADAF-70FB487528C8}">
      <dgm:prSet/>
      <dgm:spPr/>
      <dgm:t>
        <a:bodyPr/>
        <a:lstStyle/>
        <a:p>
          <a:endParaRPr lang="en-US"/>
        </a:p>
      </dgm:t>
    </dgm:pt>
    <dgm:pt modelId="{0458BA07-9E0B-419F-A813-49C233B187E3}" type="sibTrans" cxnId="{9C9E77D8-4AE0-4B13-ADAF-70FB487528C8}">
      <dgm:prSet/>
      <dgm:spPr/>
      <dgm:t>
        <a:bodyPr/>
        <a:lstStyle/>
        <a:p>
          <a:endParaRPr lang="en-US"/>
        </a:p>
      </dgm:t>
    </dgm:pt>
    <dgm:pt modelId="{E213EF2C-D4D3-4CD0-A5A2-AD1631748A73}">
      <dgm:prSet phldrT="[Text]"/>
      <dgm:spPr/>
      <dgm:t>
        <a:bodyPr/>
        <a:lstStyle/>
        <a:p>
          <a:r>
            <a:rPr lang="en-US"/>
            <a:t>Probability Rule 1</a:t>
          </a:r>
        </a:p>
      </dgm:t>
    </dgm:pt>
    <dgm:pt modelId="{64018F8F-E406-4481-91F7-3727070153C8}" type="parTrans" cxnId="{291763C6-42C9-4F79-A24D-2FD21E2B4B10}">
      <dgm:prSet/>
      <dgm:spPr/>
      <dgm:t>
        <a:bodyPr/>
        <a:lstStyle/>
        <a:p>
          <a:endParaRPr lang="en-US"/>
        </a:p>
      </dgm:t>
    </dgm:pt>
    <dgm:pt modelId="{149C76B7-6397-4CF5-AACD-0B43804E61B0}" type="sibTrans" cxnId="{291763C6-42C9-4F79-A24D-2FD21E2B4B10}">
      <dgm:prSet/>
      <dgm:spPr/>
      <dgm:t>
        <a:bodyPr/>
        <a:lstStyle/>
        <a:p>
          <a:endParaRPr lang="en-US"/>
        </a:p>
      </dgm:t>
    </dgm:pt>
    <dgm:pt modelId="{1EF64628-546A-4E69-A9B7-2A0D21782114}">
      <dgm:prSet phldrT="[Text]"/>
      <dgm:spPr/>
      <dgm:t>
        <a:bodyPr/>
        <a:lstStyle/>
        <a:p>
          <a:r>
            <a:rPr lang="en-US"/>
            <a:t>Probability  Rule 2</a:t>
          </a:r>
        </a:p>
      </dgm:t>
    </dgm:pt>
    <dgm:pt modelId="{98439E6F-06DE-4256-A715-775A225B7FEF}" type="parTrans" cxnId="{8B2560C6-4C2F-45A2-8F27-2B3316C369BC}">
      <dgm:prSet/>
      <dgm:spPr/>
      <dgm:t>
        <a:bodyPr/>
        <a:lstStyle/>
        <a:p>
          <a:endParaRPr lang="en-US"/>
        </a:p>
      </dgm:t>
    </dgm:pt>
    <dgm:pt modelId="{56E3D417-36B2-4D22-86CD-BB6F1BAD19DE}" type="sibTrans" cxnId="{8B2560C6-4C2F-45A2-8F27-2B3316C369BC}">
      <dgm:prSet/>
      <dgm:spPr/>
      <dgm:t>
        <a:bodyPr/>
        <a:lstStyle/>
        <a:p>
          <a:endParaRPr lang="en-US"/>
        </a:p>
      </dgm:t>
    </dgm:pt>
    <dgm:pt modelId="{603983C0-8DFC-43DE-A525-6D9EE0BFCCA6}">
      <dgm:prSet/>
      <dgm:spPr/>
      <dgm:t>
        <a:bodyPr/>
        <a:lstStyle/>
        <a:p>
          <a:r>
            <a:rPr lang="en-US"/>
            <a:t>The probability of an event </a:t>
          </a:r>
          <a:r>
            <a:rPr lang="en-US" i="1"/>
            <a:t>E</a:t>
          </a:r>
          <a:r>
            <a:rPr lang="en-US" i="0"/>
            <a:t> is a number (either a fraction or decimal) between and including  0 and 1.</a:t>
          </a:r>
          <a:endParaRPr lang="en-US"/>
        </a:p>
      </dgm:t>
    </dgm:pt>
    <dgm:pt modelId="{E77BAA83-CC1D-43C5-AE4D-96B1AD103838}" type="parTrans" cxnId="{FC0EE917-506E-42E0-91E4-339789956550}">
      <dgm:prSet/>
      <dgm:spPr/>
      <dgm:t>
        <a:bodyPr/>
        <a:lstStyle/>
        <a:p>
          <a:endParaRPr lang="en-US"/>
        </a:p>
      </dgm:t>
    </dgm:pt>
    <dgm:pt modelId="{D792228F-87B1-4B12-A16D-4FD0F2D628B4}" type="sibTrans" cxnId="{FC0EE917-506E-42E0-91E4-339789956550}">
      <dgm:prSet/>
      <dgm:spPr/>
      <dgm:t>
        <a:bodyPr/>
        <a:lstStyle/>
        <a:p>
          <a:endParaRPr lang="en-US"/>
        </a:p>
      </dgm:t>
    </dgm:pt>
    <dgm:pt modelId="{738C2F6C-0A40-4158-8106-D97AD5CBEA18}">
      <dgm:prSet/>
      <dgm:spPr/>
      <dgm:t>
        <a:bodyPr/>
        <a:lstStyle/>
        <a:p>
          <a:r>
            <a:rPr lang="en-US"/>
            <a:t>If an event </a:t>
          </a:r>
          <a:r>
            <a:rPr lang="en-US" i="1"/>
            <a:t>E</a:t>
          </a:r>
          <a:r>
            <a:rPr lang="en-US" i="0"/>
            <a:t> cannot occur , its probability is zero.</a:t>
          </a:r>
          <a:endParaRPr lang="en-US"/>
        </a:p>
      </dgm:t>
    </dgm:pt>
    <dgm:pt modelId="{36A24BD7-FDCB-4ED6-836A-EC48762C9AF1}" type="parTrans" cxnId="{F41250A8-3D64-4C15-8B3B-883D677E7750}">
      <dgm:prSet/>
      <dgm:spPr/>
      <dgm:t>
        <a:bodyPr/>
        <a:lstStyle/>
        <a:p>
          <a:endParaRPr lang="en-US"/>
        </a:p>
      </dgm:t>
    </dgm:pt>
    <dgm:pt modelId="{21F40162-F18A-4A3F-80FB-4EB4D03F5B65}" type="sibTrans" cxnId="{F41250A8-3D64-4C15-8B3B-883D677E7750}">
      <dgm:prSet/>
      <dgm:spPr/>
      <dgm:t>
        <a:bodyPr/>
        <a:lstStyle/>
        <a:p>
          <a:endParaRPr lang="en-US"/>
        </a:p>
      </dgm:t>
    </dgm:pt>
    <dgm:pt modelId="{D3721C54-584D-4931-81B5-A107FDE4CE9E}">
      <dgm:prSet/>
      <dgm:spPr/>
      <dgm:t>
        <a:bodyPr/>
        <a:lstStyle/>
        <a:p>
          <a:pPr algn="l"/>
          <a:r>
            <a:rPr lang="en-US"/>
            <a:t>Probability Rule 3</a:t>
          </a:r>
        </a:p>
      </dgm:t>
    </dgm:pt>
    <dgm:pt modelId="{43F8EF54-3A8D-4B6C-B143-42E1AE839D7D}" type="parTrans" cxnId="{16781E38-F68D-4BBA-9A2A-527FC0FE68D7}">
      <dgm:prSet/>
      <dgm:spPr/>
      <dgm:t>
        <a:bodyPr/>
        <a:lstStyle/>
        <a:p>
          <a:endParaRPr lang="en-US"/>
        </a:p>
      </dgm:t>
    </dgm:pt>
    <dgm:pt modelId="{508D4C4A-4300-4883-87DD-82DF72EC7F17}" type="sibTrans" cxnId="{16781E38-F68D-4BBA-9A2A-527FC0FE68D7}">
      <dgm:prSet/>
      <dgm:spPr/>
      <dgm:t>
        <a:bodyPr/>
        <a:lstStyle/>
        <a:p>
          <a:endParaRPr lang="en-US"/>
        </a:p>
      </dgm:t>
    </dgm:pt>
    <dgm:pt modelId="{24DEB717-8737-44DC-B05C-3211723D7D3E}">
      <dgm:prSet/>
      <dgm:spPr/>
      <dgm:t>
        <a:bodyPr/>
        <a:lstStyle/>
        <a:p>
          <a:pPr algn="l"/>
          <a:r>
            <a:rPr lang="en-US"/>
            <a:t>If an event </a:t>
          </a:r>
          <a:r>
            <a:rPr lang="en-US" i="1"/>
            <a:t>E</a:t>
          </a:r>
          <a:r>
            <a:rPr lang="en-US" i="0"/>
            <a:t> is certain, then the probability is 1.</a:t>
          </a:r>
          <a:endParaRPr lang="en-US"/>
        </a:p>
      </dgm:t>
    </dgm:pt>
    <dgm:pt modelId="{6CB7B6AB-AE75-481E-9B68-F5A961026AAB}" type="parTrans" cxnId="{32FDB237-CEA5-4A58-9B60-1D5622F2AD01}">
      <dgm:prSet/>
      <dgm:spPr/>
      <dgm:t>
        <a:bodyPr/>
        <a:lstStyle/>
        <a:p>
          <a:endParaRPr lang="en-US"/>
        </a:p>
      </dgm:t>
    </dgm:pt>
    <dgm:pt modelId="{62765592-C8CE-4384-8042-D3B8AB4CE609}" type="sibTrans" cxnId="{32FDB237-CEA5-4A58-9B60-1D5622F2AD01}">
      <dgm:prSet/>
      <dgm:spPr/>
      <dgm:t>
        <a:bodyPr/>
        <a:lstStyle/>
        <a:p>
          <a:endParaRPr lang="en-US"/>
        </a:p>
      </dgm:t>
    </dgm:pt>
    <dgm:pt modelId="{76D6B0AC-049A-4DAF-BF58-C00ACC9DDDA6}">
      <dgm:prSet/>
      <dgm:spPr/>
      <dgm:t>
        <a:bodyPr/>
        <a:lstStyle/>
        <a:p>
          <a:pPr algn="l"/>
          <a:r>
            <a:rPr lang="en-US"/>
            <a:t>Probability Rule 4</a:t>
          </a:r>
        </a:p>
      </dgm:t>
    </dgm:pt>
    <dgm:pt modelId="{C97BABB7-3B9C-4AA1-B1A5-1657059D8836}" type="parTrans" cxnId="{DEB56BB5-60A7-4E3E-B927-5AC70B540DFE}">
      <dgm:prSet/>
      <dgm:spPr/>
      <dgm:t>
        <a:bodyPr/>
        <a:lstStyle/>
        <a:p>
          <a:endParaRPr lang="en-US"/>
        </a:p>
      </dgm:t>
    </dgm:pt>
    <dgm:pt modelId="{3517E055-B333-45CC-A90A-D2E921D9BC71}" type="sibTrans" cxnId="{DEB56BB5-60A7-4E3E-B927-5AC70B540DFE}">
      <dgm:prSet/>
      <dgm:spPr/>
      <dgm:t>
        <a:bodyPr/>
        <a:lstStyle/>
        <a:p>
          <a:endParaRPr lang="en-US"/>
        </a:p>
      </dgm:t>
    </dgm:pt>
    <dgm:pt modelId="{6E29626B-A996-4C67-A249-9BD862615254}">
      <dgm:prSet/>
      <dgm:spPr/>
      <dgm:t>
        <a:bodyPr/>
        <a:lstStyle/>
        <a:p>
          <a:r>
            <a:rPr lang="en-US"/>
            <a:t>The sum of the probabilities of the outcomes in the sample space is 1.</a:t>
          </a:r>
        </a:p>
      </dgm:t>
    </dgm:pt>
    <dgm:pt modelId="{9AD15762-7B53-47DC-ACFF-E95587934A75}" type="parTrans" cxnId="{D3E56EE1-2077-4057-9582-3014264B17D5}">
      <dgm:prSet/>
      <dgm:spPr/>
      <dgm:t>
        <a:bodyPr/>
        <a:lstStyle/>
        <a:p>
          <a:endParaRPr lang="en-US"/>
        </a:p>
      </dgm:t>
    </dgm:pt>
    <dgm:pt modelId="{3CE706EA-E5E3-41BD-8682-C1A05E584E26}" type="sibTrans" cxnId="{D3E56EE1-2077-4057-9582-3014264B17D5}">
      <dgm:prSet/>
      <dgm:spPr/>
      <dgm:t>
        <a:bodyPr/>
        <a:lstStyle/>
        <a:p>
          <a:endParaRPr lang="en-US"/>
        </a:p>
      </dgm:t>
    </dgm:pt>
    <dgm:pt modelId="{D093F09E-342C-42E5-826A-B6A6F8E52E73}">
      <dgm:prSet/>
      <dgm:spPr/>
      <dgm:t>
        <a:bodyPr/>
        <a:lstStyle/>
        <a:p>
          <a:pPr algn="l"/>
          <a:r>
            <a:rPr lang="en-US"/>
            <a:t>Probability Rule 5  Complement of an Event</a:t>
          </a:r>
        </a:p>
      </dgm:t>
    </dgm:pt>
    <dgm:pt modelId="{59EA3F5B-3E71-469A-8C3E-C1347EA839F5}" type="parTrans" cxnId="{8E40DDD2-AB8C-467D-8E97-4FC56F6FC974}">
      <dgm:prSet/>
      <dgm:spPr/>
      <dgm:t>
        <a:bodyPr/>
        <a:lstStyle/>
        <a:p>
          <a:endParaRPr lang="en-US"/>
        </a:p>
      </dgm:t>
    </dgm:pt>
    <dgm:pt modelId="{F598F6E0-30A8-4CF9-BDCD-3816E61A0BE8}" type="sibTrans" cxnId="{8E40DDD2-AB8C-467D-8E97-4FC56F6FC974}">
      <dgm:prSet/>
      <dgm:spPr/>
      <dgm:t>
        <a:bodyPr/>
        <a:lstStyle/>
        <a:p>
          <a:endParaRPr lang="en-US"/>
        </a:p>
      </dgm:t>
    </dgm:pt>
    <dgm:pt modelId="{9213317B-9324-4797-9E23-133820952066}">
      <dgm:prSet/>
      <dgm:spPr/>
      <dgm:t>
        <a:bodyPr/>
        <a:lstStyle/>
        <a:p>
          <a:r>
            <a:rPr lang="en-US"/>
            <a:t>It is the set of outcomes in the sample space that are not included in the outcomes of event </a:t>
          </a:r>
          <a:r>
            <a:rPr lang="en-US" i="1"/>
            <a:t>E</a:t>
          </a:r>
          <a:r>
            <a:rPr lang="en-US" i="0"/>
            <a:t>.</a:t>
          </a:r>
          <a:endParaRPr lang="en-US"/>
        </a:p>
      </dgm:t>
    </dgm:pt>
    <dgm:pt modelId="{A05A38A5-3CE0-4231-A601-22EC37759CBD}" type="parTrans" cxnId="{390B23F0-6CA1-44F9-A863-B4C110EBE027}">
      <dgm:prSet/>
      <dgm:spPr/>
      <dgm:t>
        <a:bodyPr/>
        <a:lstStyle/>
        <a:p>
          <a:endParaRPr lang="en-US"/>
        </a:p>
      </dgm:t>
    </dgm:pt>
    <dgm:pt modelId="{0EF9BC68-6E40-4425-A21F-4BB72416D3D8}" type="sibTrans" cxnId="{390B23F0-6CA1-44F9-A863-B4C110EBE027}">
      <dgm:prSet/>
      <dgm:spPr/>
      <dgm:t>
        <a:bodyPr/>
        <a:lstStyle/>
        <a:p>
          <a:endParaRPr lang="en-US"/>
        </a:p>
      </dgm:t>
    </dgm:pt>
    <dgm:pt modelId="{B44612B7-DA4B-4B3E-B372-F7870CAB47DF}" type="pres">
      <dgm:prSet presAssocID="{60380EBA-1175-4EB1-80F6-9E1575DDA77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41A846A-65EF-45F8-A1F4-525974596F23}" type="pres">
      <dgm:prSet presAssocID="{204CBCD5-12BD-421E-BA76-0133CAE46215}" presName="root" presStyleCnt="0"/>
      <dgm:spPr/>
    </dgm:pt>
    <dgm:pt modelId="{6901EC10-2894-4B61-B5F8-D0C4B7E677DF}" type="pres">
      <dgm:prSet presAssocID="{204CBCD5-12BD-421E-BA76-0133CAE46215}" presName="rootComposite" presStyleCnt="0"/>
      <dgm:spPr/>
    </dgm:pt>
    <dgm:pt modelId="{E75289F4-C4F2-4457-846B-F4AB04C0C958}" type="pres">
      <dgm:prSet presAssocID="{204CBCD5-12BD-421E-BA76-0133CAE46215}" presName="rootText" presStyleLbl="node1" presStyleIdx="0" presStyleCnt="1" custScaleX="154421" custScaleY="41118"/>
      <dgm:spPr/>
      <dgm:t>
        <a:bodyPr/>
        <a:lstStyle/>
        <a:p>
          <a:endParaRPr lang="en-US"/>
        </a:p>
      </dgm:t>
    </dgm:pt>
    <dgm:pt modelId="{10222EF5-2F22-4E7A-BBAA-FE15860C756E}" type="pres">
      <dgm:prSet presAssocID="{204CBCD5-12BD-421E-BA76-0133CAE46215}" presName="rootConnector" presStyleLbl="node1" presStyleIdx="0" presStyleCnt="1"/>
      <dgm:spPr/>
      <dgm:t>
        <a:bodyPr/>
        <a:lstStyle/>
        <a:p>
          <a:endParaRPr lang="en-US"/>
        </a:p>
      </dgm:t>
    </dgm:pt>
    <dgm:pt modelId="{7A668917-2242-4127-ACEE-46CCBC3977EA}" type="pres">
      <dgm:prSet presAssocID="{204CBCD5-12BD-421E-BA76-0133CAE46215}" presName="childShape" presStyleCnt="0"/>
      <dgm:spPr/>
    </dgm:pt>
    <dgm:pt modelId="{2864E5D7-2EB9-41E2-939F-C28D1B5253E8}" type="pres">
      <dgm:prSet presAssocID="{64018F8F-E406-4481-91F7-3727070153C8}" presName="Name13" presStyleLbl="parChTrans1D2" presStyleIdx="0" presStyleCnt="5"/>
      <dgm:spPr/>
      <dgm:t>
        <a:bodyPr/>
        <a:lstStyle/>
        <a:p>
          <a:endParaRPr lang="en-US"/>
        </a:p>
      </dgm:t>
    </dgm:pt>
    <dgm:pt modelId="{30ADCA11-2B43-47C8-9070-A578B1B86EA5}" type="pres">
      <dgm:prSet presAssocID="{E213EF2C-D4D3-4CD0-A5A2-AD1631748A73}" presName="childText" presStyleLbl="bgAcc1" presStyleIdx="0" presStyleCnt="5" custScaleX="634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585984-7E0F-4EA7-BEB9-C0959DB03C0A}" type="pres">
      <dgm:prSet presAssocID="{98439E6F-06DE-4256-A715-775A225B7FEF}" presName="Name13" presStyleLbl="parChTrans1D2" presStyleIdx="1" presStyleCnt="5"/>
      <dgm:spPr/>
      <dgm:t>
        <a:bodyPr/>
        <a:lstStyle/>
        <a:p>
          <a:endParaRPr lang="en-US"/>
        </a:p>
      </dgm:t>
    </dgm:pt>
    <dgm:pt modelId="{17E83D93-D4EE-41A2-BF3F-529966FA88D2}" type="pres">
      <dgm:prSet presAssocID="{1EF64628-546A-4E69-A9B7-2A0D21782114}" presName="childText" presStyleLbl="bgAcc1" presStyleIdx="1" presStyleCnt="5" custScaleX="6372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A6329C-21C9-4F2E-8AC1-502C2BCFB55D}" type="pres">
      <dgm:prSet presAssocID="{43F8EF54-3A8D-4B6C-B143-42E1AE839D7D}" presName="Name13" presStyleLbl="parChTrans1D2" presStyleIdx="2" presStyleCnt="5"/>
      <dgm:spPr/>
      <dgm:t>
        <a:bodyPr/>
        <a:lstStyle/>
        <a:p>
          <a:endParaRPr lang="en-US"/>
        </a:p>
      </dgm:t>
    </dgm:pt>
    <dgm:pt modelId="{E5B38030-8BC4-47AA-9BBD-E0F8CFA3D90F}" type="pres">
      <dgm:prSet presAssocID="{D3721C54-584D-4931-81B5-A107FDE4CE9E}" presName="childText" presStyleLbl="bgAcc1" presStyleIdx="2" presStyleCnt="5" custScaleX="6385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9A2187-360B-4218-9842-8211C43C209F}" type="pres">
      <dgm:prSet presAssocID="{C97BABB7-3B9C-4AA1-B1A5-1657059D8836}" presName="Name13" presStyleLbl="parChTrans1D2" presStyleIdx="3" presStyleCnt="5"/>
      <dgm:spPr/>
      <dgm:t>
        <a:bodyPr/>
        <a:lstStyle/>
        <a:p>
          <a:endParaRPr lang="en-US"/>
        </a:p>
      </dgm:t>
    </dgm:pt>
    <dgm:pt modelId="{7F3A6E6E-2E67-4235-B6AB-A6F2F59B54F1}" type="pres">
      <dgm:prSet presAssocID="{76D6B0AC-049A-4DAF-BF58-C00ACC9DDDA6}" presName="childText" presStyleLbl="bgAcc1" presStyleIdx="3" presStyleCnt="5" custScaleX="6385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D562F4-7053-4B08-9131-BBD9318084C4}" type="pres">
      <dgm:prSet presAssocID="{59EA3F5B-3E71-469A-8C3E-C1347EA839F5}" presName="Name13" presStyleLbl="parChTrans1D2" presStyleIdx="4" presStyleCnt="5"/>
      <dgm:spPr/>
      <dgm:t>
        <a:bodyPr/>
        <a:lstStyle/>
        <a:p>
          <a:endParaRPr lang="en-US"/>
        </a:p>
      </dgm:t>
    </dgm:pt>
    <dgm:pt modelId="{B0EE5328-0322-4D18-9147-D11D537FFDA8}" type="pres">
      <dgm:prSet presAssocID="{D093F09E-342C-42E5-826A-B6A6F8E52E73}" presName="childText" presStyleLbl="bgAcc1" presStyleIdx="4" presStyleCnt="5" custScaleX="6346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781E38-F68D-4BBA-9A2A-527FC0FE68D7}" srcId="{204CBCD5-12BD-421E-BA76-0133CAE46215}" destId="{D3721C54-584D-4931-81B5-A107FDE4CE9E}" srcOrd="2" destOrd="0" parTransId="{43F8EF54-3A8D-4B6C-B143-42E1AE839D7D}" sibTransId="{508D4C4A-4300-4883-87DD-82DF72EC7F17}"/>
    <dgm:cxn modelId="{8B2560C6-4C2F-45A2-8F27-2B3316C369BC}" srcId="{204CBCD5-12BD-421E-BA76-0133CAE46215}" destId="{1EF64628-546A-4E69-A9B7-2A0D21782114}" srcOrd="1" destOrd="0" parTransId="{98439E6F-06DE-4256-A715-775A225B7FEF}" sibTransId="{56E3D417-36B2-4D22-86CD-BB6F1BAD19DE}"/>
    <dgm:cxn modelId="{32FDB237-CEA5-4A58-9B60-1D5622F2AD01}" srcId="{D3721C54-584D-4931-81B5-A107FDE4CE9E}" destId="{24DEB717-8737-44DC-B05C-3211723D7D3E}" srcOrd="0" destOrd="0" parTransId="{6CB7B6AB-AE75-481E-9B68-F5A961026AAB}" sibTransId="{62765592-C8CE-4384-8042-D3B8AB4CE609}"/>
    <dgm:cxn modelId="{157E60B1-CBE3-4A73-922F-357D445E7AC6}" type="presOf" srcId="{76D6B0AC-049A-4DAF-BF58-C00ACC9DDDA6}" destId="{7F3A6E6E-2E67-4235-B6AB-A6F2F59B54F1}" srcOrd="0" destOrd="0" presId="urn:microsoft.com/office/officeart/2005/8/layout/hierarchy3"/>
    <dgm:cxn modelId="{DFEEDC77-4344-4EB6-98E6-D861BF12AF27}" type="presOf" srcId="{9213317B-9324-4797-9E23-133820952066}" destId="{B0EE5328-0322-4D18-9147-D11D537FFDA8}" srcOrd="0" destOrd="1" presId="urn:microsoft.com/office/officeart/2005/8/layout/hierarchy3"/>
    <dgm:cxn modelId="{32DAE3BC-6775-4F34-A0ED-28FAF383AC8A}" type="presOf" srcId="{738C2F6C-0A40-4158-8106-D97AD5CBEA18}" destId="{17E83D93-D4EE-41A2-BF3F-529966FA88D2}" srcOrd="0" destOrd="1" presId="urn:microsoft.com/office/officeart/2005/8/layout/hierarchy3"/>
    <dgm:cxn modelId="{19761AD9-FEF3-49BA-A548-1821705112EE}" type="presOf" srcId="{D3721C54-584D-4931-81B5-A107FDE4CE9E}" destId="{E5B38030-8BC4-47AA-9BBD-E0F8CFA3D90F}" srcOrd="0" destOrd="0" presId="urn:microsoft.com/office/officeart/2005/8/layout/hierarchy3"/>
    <dgm:cxn modelId="{291763C6-42C9-4F79-A24D-2FD21E2B4B10}" srcId="{204CBCD5-12BD-421E-BA76-0133CAE46215}" destId="{E213EF2C-D4D3-4CD0-A5A2-AD1631748A73}" srcOrd="0" destOrd="0" parTransId="{64018F8F-E406-4481-91F7-3727070153C8}" sibTransId="{149C76B7-6397-4CF5-AACD-0B43804E61B0}"/>
    <dgm:cxn modelId="{9C9E77D8-4AE0-4B13-ADAF-70FB487528C8}" srcId="{60380EBA-1175-4EB1-80F6-9E1575DDA776}" destId="{204CBCD5-12BD-421E-BA76-0133CAE46215}" srcOrd="0" destOrd="0" parTransId="{EDE209BD-2709-4F10-831B-CBAF2158BD87}" sibTransId="{0458BA07-9E0B-419F-A813-49C233B187E3}"/>
    <dgm:cxn modelId="{5D1B12E5-7D38-463F-90D7-AC0599DC9AA7}" type="presOf" srcId="{C97BABB7-3B9C-4AA1-B1A5-1657059D8836}" destId="{7F9A2187-360B-4218-9842-8211C43C209F}" srcOrd="0" destOrd="0" presId="urn:microsoft.com/office/officeart/2005/8/layout/hierarchy3"/>
    <dgm:cxn modelId="{26E6DCA0-6820-4D94-A18E-5DE4713A3CC5}" type="presOf" srcId="{24DEB717-8737-44DC-B05C-3211723D7D3E}" destId="{E5B38030-8BC4-47AA-9BBD-E0F8CFA3D90F}" srcOrd="0" destOrd="1" presId="urn:microsoft.com/office/officeart/2005/8/layout/hierarchy3"/>
    <dgm:cxn modelId="{DEB56BB5-60A7-4E3E-B927-5AC70B540DFE}" srcId="{204CBCD5-12BD-421E-BA76-0133CAE46215}" destId="{76D6B0AC-049A-4DAF-BF58-C00ACC9DDDA6}" srcOrd="3" destOrd="0" parTransId="{C97BABB7-3B9C-4AA1-B1A5-1657059D8836}" sibTransId="{3517E055-B333-45CC-A90A-D2E921D9BC71}"/>
    <dgm:cxn modelId="{3EDD2BF0-E198-4432-A9DD-A10A3DB9A594}" type="presOf" srcId="{204CBCD5-12BD-421E-BA76-0133CAE46215}" destId="{E75289F4-C4F2-4457-846B-F4AB04C0C958}" srcOrd="0" destOrd="0" presId="urn:microsoft.com/office/officeart/2005/8/layout/hierarchy3"/>
    <dgm:cxn modelId="{3A62D2C1-04C5-4BD8-80A0-1B463A4F03DD}" type="presOf" srcId="{43F8EF54-3A8D-4B6C-B143-42E1AE839D7D}" destId="{46A6329C-21C9-4F2E-8AC1-502C2BCFB55D}" srcOrd="0" destOrd="0" presId="urn:microsoft.com/office/officeart/2005/8/layout/hierarchy3"/>
    <dgm:cxn modelId="{F488DFA6-6E0B-4DD7-A59D-AD394FC10E1B}" type="presOf" srcId="{204CBCD5-12BD-421E-BA76-0133CAE46215}" destId="{10222EF5-2F22-4E7A-BBAA-FE15860C756E}" srcOrd="1" destOrd="0" presId="urn:microsoft.com/office/officeart/2005/8/layout/hierarchy3"/>
    <dgm:cxn modelId="{CB217FA8-DF9D-4B25-9E70-7CB4020C1318}" type="presOf" srcId="{98439E6F-06DE-4256-A715-775A225B7FEF}" destId="{63585984-7E0F-4EA7-BEB9-C0959DB03C0A}" srcOrd="0" destOrd="0" presId="urn:microsoft.com/office/officeart/2005/8/layout/hierarchy3"/>
    <dgm:cxn modelId="{8E40DDD2-AB8C-467D-8E97-4FC56F6FC974}" srcId="{204CBCD5-12BD-421E-BA76-0133CAE46215}" destId="{D093F09E-342C-42E5-826A-B6A6F8E52E73}" srcOrd="4" destOrd="0" parTransId="{59EA3F5B-3E71-469A-8C3E-C1347EA839F5}" sibTransId="{F598F6E0-30A8-4CF9-BDCD-3816E61A0BE8}"/>
    <dgm:cxn modelId="{00CDA544-E1B5-447B-9392-8E57B2174063}" type="presOf" srcId="{6E29626B-A996-4C67-A249-9BD862615254}" destId="{7F3A6E6E-2E67-4235-B6AB-A6F2F59B54F1}" srcOrd="0" destOrd="1" presId="urn:microsoft.com/office/officeart/2005/8/layout/hierarchy3"/>
    <dgm:cxn modelId="{D603760D-3FA1-4880-A18D-8636864E5CF5}" type="presOf" srcId="{E213EF2C-D4D3-4CD0-A5A2-AD1631748A73}" destId="{30ADCA11-2B43-47C8-9070-A578B1B86EA5}" srcOrd="0" destOrd="0" presId="urn:microsoft.com/office/officeart/2005/8/layout/hierarchy3"/>
    <dgm:cxn modelId="{390B23F0-6CA1-44F9-A863-B4C110EBE027}" srcId="{D093F09E-342C-42E5-826A-B6A6F8E52E73}" destId="{9213317B-9324-4797-9E23-133820952066}" srcOrd="0" destOrd="0" parTransId="{A05A38A5-3CE0-4231-A601-22EC37759CBD}" sibTransId="{0EF9BC68-6E40-4425-A21F-4BB72416D3D8}"/>
    <dgm:cxn modelId="{C3D9009B-515D-4241-9EBE-0CEA716A0640}" type="presOf" srcId="{1EF64628-546A-4E69-A9B7-2A0D21782114}" destId="{17E83D93-D4EE-41A2-BF3F-529966FA88D2}" srcOrd="0" destOrd="0" presId="urn:microsoft.com/office/officeart/2005/8/layout/hierarchy3"/>
    <dgm:cxn modelId="{11E30E7C-CF5B-40B7-A9C6-C5FAC3285CB1}" type="presOf" srcId="{59EA3F5B-3E71-469A-8C3E-C1347EA839F5}" destId="{E1D562F4-7053-4B08-9131-BBD9318084C4}" srcOrd="0" destOrd="0" presId="urn:microsoft.com/office/officeart/2005/8/layout/hierarchy3"/>
    <dgm:cxn modelId="{42373373-44B7-4306-A0E9-FEEBCAD1C7DA}" type="presOf" srcId="{64018F8F-E406-4481-91F7-3727070153C8}" destId="{2864E5D7-2EB9-41E2-939F-C28D1B5253E8}" srcOrd="0" destOrd="0" presId="urn:microsoft.com/office/officeart/2005/8/layout/hierarchy3"/>
    <dgm:cxn modelId="{D3E56EE1-2077-4057-9582-3014264B17D5}" srcId="{76D6B0AC-049A-4DAF-BF58-C00ACC9DDDA6}" destId="{6E29626B-A996-4C67-A249-9BD862615254}" srcOrd="0" destOrd="0" parTransId="{9AD15762-7B53-47DC-ACFF-E95587934A75}" sibTransId="{3CE706EA-E5E3-41BD-8682-C1A05E584E26}"/>
    <dgm:cxn modelId="{2576368B-8038-4C3B-8B2C-4028350E716B}" type="presOf" srcId="{60380EBA-1175-4EB1-80F6-9E1575DDA776}" destId="{B44612B7-DA4B-4B3E-B372-F7870CAB47DF}" srcOrd="0" destOrd="0" presId="urn:microsoft.com/office/officeart/2005/8/layout/hierarchy3"/>
    <dgm:cxn modelId="{FC0EE917-506E-42E0-91E4-339789956550}" srcId="{E213EF2C-D4D3-4CD0-A5A2-AD1631748A73}" destId="{603983C0-8DFC-43DE-A525-6D9EE0BFCCA6}" srcOrd="0" destOrd="0" parTransId="{E77BAA83-CC1D-43C5-AE4D-96B1AD103838}" sibTransId="{D792228F-87B1-4B12-A16D-4FD0F2D628B4}"/>
    <dgm:cxn modelId="{1ACEA780-9C83-4FBD-ABC7-95956183FB5E}" type="presOf" srcId="{D093F09E-342C-42E5-826A-B6A6F8E52E73}" destId="{B0EE5328-0322-4D18-9147-D11D537FFDA8}" srcOrd="0" destOrd="0" presId="urn:microsoft.com/office/officeart/2005/8/layout/hierarchy3"/>
    <dgm:cxn modelId="{F41250A8-3D64-4C15-8B3B-883D677E7750}" srcId="{1EF64628-546A-4E69-A9B7-2A0D21782114}" destId="{738C2F6C-0A40-4158-8106-D97AD5CBEA18}" srcOrd="0" destOrd="0" parTransId="{36A24BD7-FDCB-4ED6-836A-EC48762C9AF1}" sibTransId="{21F40162-F18A-4A3F-80FB-4EB4D03F5B65}"/>
    <dgm:cxn modelId="{12331827-3CF5-4284-8B57-B49EA6C32E2D}" type="presOf" srcId="{603983C0-8DFC-43DE-A525-6D9EE0BFCCA6}" destId="{30ADCA11-2B43-47C8-9070-A578B1B86EA5}" srcOrd="0" destOrd="1" presId="urn:microsoft.com/office/officeart/2005/8/layout/hierarchy3"/>
    <dgm:cxn modelId="{CD143142-4916-4646-BBA3-A834A07F34E5}" type="presParOf" srcId="{B44612B7-DA4B-4B3E-B372-F7870CAB47DF}" destId="{341A846A-65EF-45F8-A1F4-525974596F23}" srcOrd="0" destOrd="0" presId="urn:microsoft.com/office/officeart/2005/8/layout/hierarchy3"/>
    <dgm:cxn modelId="{9723E6D3-F8A9-4245-B068-20EBBB07C241}" type="presParOf" srcId="{341A846A-65EF-45F8-A1F4-525974596F23}" destId="{6901EC10-2894-4B61-B5F8-D0C4B7E677DF}" srcOrd="0" destOrd="0" presId="urn:microsoft.com/office/officeart/2005/8/layout/hierarchy3"/>
    <dgm:cxn modelId="{147CF9D2-1AA5-435A-92FA-DB150BE85E80}" type="presParOf" srcId="{6901EC10-2894-4B61-B5F8-D0C4B7E677DF}" destId="{E75289F4-C4F2-4457-846B-F4AB04C0C958}" srcOrd="0" destOrd="0" presId="urn:microsoft.com/office/officeart/2005/8/layout/hierarchy3"/>
    <dgm:cxn modelId="{284077D9-28E4-4467-B567-56A2A5DEBCA2}" type="presParOf" srcId="{6901EC10-2894-4B61-B5F8-D0C4B7E677DF}" destId="{10222EF5-2F22-4E7A-BBAA-FE15860C756E}" srcOrd="1" destOrd="0" presId="urn:microsoft.com/office/officeart/2005/8/layout/hierarchy3"/>
    <dgm:cxn modelId="{5F52FD32-C7E4-4AE0-8684-84DA3CC55C43}" type="presParOf" srcId="{341A846A-65EF-45F8-A1F4-525974596F23}" destId="{7A668917-2242-4127-ACEE-46CCBC3977EA}" srcOrd="1" destOrd="0" presId="urn:microsoft.com/office/officeart/2005/8/layout/hierarchy3"/>
    <dgm:cxn modelId="{00530E80-6807-41E8-ADFA-64D3C1CE535E}" type="presParOf" srcId="{7A668917-2242-4127-ACEE-46CCBC3977EA}" destId="{2864E5D7-2EB9-41E2-939F-C28D1B5253E8}" srcOrd="0" destOrd="0" presId="urn:microsoft.com/office/officeart/2005/8/layout/hierarchy3"/>
    <dgm:cxn modelId="{90D10409-1F93-4037-A558-5645BBACAC4F}" type="presParOf" srcId="{7A668917-2242-4127-ACEE-46CCBC3977EA}" destId="{30ADCA11-2B43-47C8-9070-A578B1B86EA5}" srcOrd="1" destOrd="0" presId="urn:microsoft.com/office/officeart/2005/8/layout/hierarchy3"/>
    <dgm:cxn modelId="{1EB57CA8-7E09-4DA2-B6D4-B185FEBE9C27}" type="presParOf" srcId="{7A668917-2242-4127-ACEE-46CCBC3977EA}" destId="{63585984-7E0F-4EA7-BEB9-C0959DB03C0A}" srcOrd="2" destOrd="0" presId="urn:microsoft.com/office/officeart/2005/8/layout/hierarchy3"/>
    <dgm:cxn modelId="{EFC12886-7DDC-4A8D-8695-F15F0C584A00}" type="presParOf" srcId="{7A668917-2242-4127-ACEE-46CCBC3977EA}" destId="{17E83D93-D4EE-41A2-BF3F-529966FA88D2}" srcOrd="3" destOrd="0" presId="urn:microsoft.com/office/officeart/2005/8/layout/hierarchy3"/>
    <dgm:cxn modelId="{A25DCE05-95CF-4E6F-BC6C-759709BB4148}" type="presParOf" srcId="{7A668917-2242-4127-ACEE-46CCBC3977EA}" destId="{46A6329C-21C9-4F2E-8AC1-502C2BCFB55D}" srcOrd="4" destOrd="0" presId="urn:microsoft.com/office/officeart/2005/8/layout/hierarchy3"/>
    <dgm:cxn modelId="{715E51F8-3C12-42CA-99EC-039FD08E9B7F}" type="presParOf" srcId="{7A668917-2242-4127-ACEE-46CCBC3977EA}" destId="{E5B38030-8BC4-47AA-9BBD-E0F8CFA3D90F}" srcOrd="5" destOrd="0" presId="urn:microsoft.com/office/officeart/2005/8/layout/hierarchy3"/>
    <dgm:cxn modelId="{16D31971-571B-4378-8D51-67CA26F4AF76}" type="presParOf" srcId="{7A668917-2242-4127-ACEE-46CCBC3977EA}" destId="{7F9A2187-360B-4218-9842-8211C43C209F}" srcOrd="6" destOrd="0" presId="urn:microsoft.com/office/officeart/2005/8/layout/hierarchy3"/>
    <dgm:cxn modelId="{B0DF4DF7-7F14-45C9-81A0-1EF3B8FD24C1}" type="presParOf" srcId="{7A668917-2242-4127-ACEE-46CCBC3977EA}" destId="{7F3A6E6E-2E67-4235-B6AB-A6F2F59B54F1}" srcOrd="7" destOrd="0" presId="urn:microsoft.com/office/officeart/2005/8/layout/hierarchy3"/>
    <dgm:cxn modelId="{FC5F0EA8-F30F-438C-9374-97969FAFC1A3}" type="presParOf" srcId="{7A668917-2242-4127-ACEE-46CCBC3977EA}" destId="{E1D562F4-7053-4B08-9131-BBD9318084C4}" srcOrd="8" destOrd="0" presId="urn:microsoft.com/office/officeart/2005/8/layout/hierarchy3"/>
    <dgm:cxn modelId="{6FB63C4F-CFF4-44B6-923D-2710478BE73B}" type="presParOf" srcId="{7A668917-2242-4127-ACEE-46CCBC3977EA}" destId="{B0EE5328-0322-4D18-9147-D11D537FFDA8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289F4-C4F2-4457-846B-F4AB04C0C958}">
      <dsp:nvSpPr>
        <dsp:cNvPr id="0" name=""/>
        <dsp:cNvSpPr/>
      </dsp:nvSpPr>
      <dsp:spPr>
        <a:xfrm>
          <a:off x="257" y="65119"/>
          <a:ext cx="1829755" cy="2436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Probability Rules</a:t>
          </a:r>
        </a:p>
      </dsp:txBody>
      <dsp:txXfrm>
        <a:off x="7392" y="72254"/>
        <a:ext cx="1815485" cy="229336"/>
      </dsp:txXfrm>
    </dsp:sp>
    <dsp:sp modelId="{2864E5D7-2EB9-41E2-939F-C28D1B5253E8}">
      <dsp:nvSpPr>
        <dsp:cNvPr id="0" name=""/>
        <dsp:cNvSpPr/>
      </dsp:nvSpPr>
      <dsp:spPr>
        <a:xfrm>
          <a:off x="183233" y="308725"/>
          <a:ext cx="182975" cy="44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342"/>
              </a:lnTo>
              <a:lnTo>
                <a:pt x="182975" y="444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DCA11-2B43-47C8-9070-A578B1B86EA5}">
      <dsp:nvSpPr>
        <dsp:cNvPr id="0" name=""/>
        <dsp:cNvSpPr/>
      </dsp:nvSpPr>
      <dsp:spPr>
        <a:xfrm>
          <a:off x="366209" y="456839"/>
          <a:ext cx="6016148" cy="592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Probability Rule 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probability of an event </a:t>
          </a:r>
          <a:r>
            <a:rPr lang="en-US" sz="1100" i="1" kern="1200"/>
            <a:t>E</a:t>
          </a:r>
          <a:r>
            <a:rPr lang="en-US" sz="1100" i="0" kern="1200"/>
            <a:t> is a number (either a fraction or decimal) between and including  0 and 1.</a:t>
          </a:r>
          <a:endParaRPr lang="en-US" sz="1100" kern="1200"/>
        </a:p>
      </dsp:txBody>
      <dsp:txXfrm>
        <a:off x="383561" y="474191"/>
        <a:ext cx="5981444" cy="557752"/>
      </dsp:txXfrm>
    </dsp:sp>
    <dsp:sp modelId="{63585984-7E0F-4EA7-BEB9-C0959DB03C0A}">
      <dsp:nvSpPr>
        <dsp:cNvPr id="0" name=""/>
        <dsp:cNvSpPr/>
      </dsp:nvSpPr>
      <dsp:spPr>
        <a:xfrm>
          <a:off x="183233" y="308725"/>
          <a:ext cx="182975" cy="1184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913"/>
              </a:lnTo>
              <a:lnTo>
                <a:pt x="182975" y="1184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83D93-D4EE-41A2-BF3F-529966FA88D2}">
      <dsp:nvSpPr>
        <dsp:cNvPr id="0" name=""/>
        <dsp:cNvSpPr/>
      </dsp:nvSpPr>
      <dsp:spPr>
        <a:xfrm>
          <a:off x="366209" y="1197410"/>
          <a:ext cx="6040642" cy="592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Probability  Rule 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an event </a:t>
          </a:r>
          <a:r>
            <a:rPr lang="en-US" sz="1100" i="1" kern="1200"/>
            <a:t>E</a:t>
          </a:r>
          <a:r>
            <a:rPr lang="en-US" sz="1100" i="0" kern="1200"/>
            <a:t> cannot occur , its probability is zero.</a:t>
          </a:r>
          <a:endParaRPr lang="en-US" sz="1100" kern="1200"/>
        </a:p>
      </dsp:txBody>
      <dsp:txXfrm>
        <a:off x="383561" y="1214762"/>
        <a:ext cx="6005938" cy="557752"/>
      </dsp:txXfrm>
    </dsp:sp>
    <dsp:sp modelId="{46A6329C-21C9-4F2E-8AC1-502C2BCFB55D}">
      <dsp:nvSpPr>
        <dsp:cNvPr id="0" name=""/>
        <dsp:cNvSpPr/>
      </dsp:nvSpPr>
      <dsp:spPr>
        <a:xfrm>
          <a:off x="183233" y="308725"/>
          <a:ext cx="182975" cy="1925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484"/>
              </a:lnTo>
              <a:lnTo>
                <a:pt x="182975" y="1925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38030-8BC4-47AA-9BBD-E0F8CFA3D90F}">
      <dsp:nvSpPr>
        <dsp:cNvPr id="0" name=""/>
        <dsp:cNvSpPr/>
      </dsp:nvSpPr>
      <dsp:spPr>
        <a:xfrm>
          <a:off x="366209" y="1937981"/>
          <a:ext cx="6053373" cy="592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Probability Rule 3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an event </a:t>
          </a:r>
          <a:r>
            <a:rPr lang="en-US" sz="1100" i="1" kern="1200"/>
            <a:t>E</a:t>
          </a:r>
          <a:r>
            <a:rPr lang="en-US" sz="1100" i="0" kern="1200"/>
            <a:t> is certain, then the probability is 1.</a:t>
          </a:r>
          <a:endParaRPr lang="en-US" sz="1100" kern="1200"/>
        </a:p>
      </dsp:txBody>
      <dsp:txXfrm>
        <a:off x="383561" y="1955333"/>
        <a:ext cx="6018669" cy="557752"/>
      </dsp:txXfrm>
    </dsp:sp>
    <dsp:sp modelId="{7F9A2187-360B-4218-9842-8211C43C209F}">
      <dsp:nvSpPr>
        <dsp:cNvPr id="0" name=""/>
        <dsp:cNvSpPr/>
      </dsp:nvSpPr>
      <dsp:spPr>
        <a:xfrm>
          <a:off x="183233" y="308725"/>
          <a:ext cx="182975" cy="2666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6055"/>
              </a:lnTo>
              <a:lnTo>
                <a:pt x="182975" y="2666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A6E6E-2E67-4235-B6AB-A6F2F59B54F1}">
      <dsp:nvSpPr>
        <dsp:cNvPr id="0" name=""/>
        <dsp:cNvSpPr/>
      </dsp:nvSpPr>
      <dsp:spPr>
        <a:xfrm>
          <a:off x="366209" y="2678552"/>
          <a:ext cx="6053382" cy="592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Probability Rule 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sum of the probabilities of the outcomes in the sample space is 1.</a:t>
          </a:r>
        </a:p>
      </dsp:txBody>
      <dsp:txXfrm>
        <a:off x="383561" y="2695904"/>
        <a:ext cx="6018678" cy="557752"/>
      </dsp:txXfrm>
    </dsp:sp>
    <dsp:sp modelId="{E1D562F4-7053-4B08-9131-BBD9318084C4}">
      <dsp:nvSpPr>
        <dsp:cNvPr id="0" name=""/>
        <dsp:cNvSpPr/>
      </dsp:nvSpPr>
      <dsp:spPr>
        <a:xfrm>
          <a:off x="183233" y="308725"/>
          <a:ext cx="182975" cy="3406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6626"/>
              </a:lnTo>
              <a:lnTo>
                <a:pt x="182975" y="3406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E5328-0322-4D18-9147-D11D537FFDA8}">
      <dsp:nvSpPr>
        <dsp:cNvPr id="0" name=""/>
        <dsp:cNvSpPr/>
      </dsp:nvSpPr>
      <dsp:spPr>
        <a:xfrm>
          <a:off x="366209" y="3419124"/>
          <a:ext cx="6015863" cy="592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Probability Rule 5  Complement of an Event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It is the set of outcomes in the sample space that are not included in the outcomes of event </a:t>
          </a:r>
          <a:r>
            <a:rPr lang="en-US" sz="1100" i="1" kern="1200"/>
            <a:t>E</a:t>
          </a:r>
          <a:r>
            <a:rPr lang="en-US" sz="1100" i="0" kern="1200"/>
            <a:t>.</a:t>
          </a:r>
          <a:endParaRPr lang="en-US" sz="1100" kern="1200"/>
        </a:p>
      </dsp:txBody>
      <dsp:txXfrm>
        <a:off x="383561" y="3436476"/>
        <a:ext cx="5981159" cy="5577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13</cp:revision>
  <dcterms:created xsi:type="dcterms:W3CDTF">2010-10-03T23:17:00Z</dcterms:created>
  <dcterms:modified xsi:type="dcterms:W3CDTF">2015-02-06T23:57:00Z</dcterms:modified>
</cp:coreProperties>
</file>