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B2" w:rsidRDefault="002160B2" w:rsidP="002160B2">
      <w:r>
        <w:tab/>
      </w:r>
      <w:r>
        <w:tab/>
      </w:r>
      <w:r>
        <w:tab/>
      </w:r>
      <w:r>
        <w:tab/>
      </w:r>
      <w:r>
        <w:tab/>
      </w:r>
      <w:r>
        <w:tab/>
      </w:r>
      <w:r>
        <w:tab/>
        <w:t>Time Frame: 50 minutes</w:t>
      </w:r>
    </w:p>
    <w:p w:rsidR="002160B2" w:rsidRDefault="002160B2" w:rsidP="002160B2">
      <w:r>
        <w:t>Subject Matter: Empirical Probability</w:t>
      </w:r>
      <w:r w:rsidR="00EE64F5">
        <w:tab/>
      </w:r>
      <w:r w:rsidR="00EE64F5">
        <w:tab/>
      </w:r>
      <w:r w:rsidR="00EE64F5">
        <w:tab/>
      </w:r>
      <w:r w:rsidR="00EE64F5">
        <w:tab/>
      </w:r>
      <w:r w:rsidR="00EE64F5">
        <w:tab/>
      </w:r>
      <w:r w:rsidR="00EE64F5">
        <w:tab/>
      </w:r>
      <w:r w:rsidR="00EE64F5">
        <w:tab/>
      </w:r>
      <w:bookmarkStart w:id="0" w:name="_GoBack"/>
      <w:bookmarkEnd w:id="0"/>
    </w:p>
    <w:p w:rsidR="002160B2" w:rsidRDefault="002160B2" w:rsidP="002160B2">
      <w:r>
        <w:t>Anticipatory Set:</w:t>
      </w:r>
    </w:p>
    <w:p w:rsidR="002160B2" w:rsidRDefault="006F507F" w:rsidP="002160B2">
      <w:r>
        <w:t>In</w:t>
      </w:r>
      <w:r w:rsidR="002160B2">
        <w:t xml:space="preserve"> tossing a coin and </w:t>
      </w:r>
      <w:r>
        <w:t xml:space="preserve">rolling </w:t>
      </w:r>
      <w:r w:rsidR="002160B2">
        <w:t>a die</w:t>
      </w:r>
      <w:r>
        <w:t>, what is the probability of obtaining a head and a 6</w:t>
      </w:r>
      <w:r w:rsidR="002160B2">
        <w:t>?</w:t>
      </w:r>
    </w:p>
    <w:p w:rsidR="002160B2" w:rsidRDefault="002160B2" w:rsidP="002160B2">
      <w:r>
        <w:t>Objective: TSWBAT find the probabi</w:t>
      </w:r>
      <w:r w:rsidR="00845691">
        <w:t>lity of an event using empirical</w:t>
      </w:r>
      <w:r>
        <w:t xml:space="preserve"> probability.</w:t>
      </w:r>
    </w:p>
    <w:p w:rsidR="002160B2" w:rsidRDefault="00EE64F5" w:rsidP="002160B2">
      <w:r>
        <w:t>Standards: DA – 1.1,</w:t>
      </w:r>
      <w:r w:rsidR="002160B2">
        <w:t xml:space="preserve"> 1.2</w:t>
      </w:r>
      <w:r>
        <w:t xml:space="preserve"> &amp; 1.5</w:t>
      </w:r>
    </w:p>
    <w:p w:rsidR="002160B2" w:rsidRDefault="002160B2" w:rsidP="002160B2">
      <w:r>
        <w:t>Materials: Textbook, O.H.P. &amp; Transparencies</w:t>
      </w:r>
    </w:p>
    <w:p w:rsidR="002160B2" w:rsidRPr="00320192" w:rsidRDefault="002160B2" w:rsidP="002160B2">
      <w:pPr>
        <w:rPr>
          <w:b/>
        </w:rPr>
      </w:pPr>
      <w:r>
        <w:rPr>
          <w:b/>
        </w:rPr>
        <w:t>TELL ME</w:t>
      </w:r>
    </w:p>
    <w:p w:rsidR="002160B2" w:rsidRDefault="002160B2" w:rsidP="002160B2">
      <w:r>
        <w:t>Presentation of Information:</w:t>
      </w:r>
    </w:p>
    <w:p w:rsidR="002160B2" w:rsidRDefault="002160B2" w:rsidP="002160B2">
      <w:r>
        <w:t>Definition of Terms:</w:t>
      </w:r>
    </w:p>
    <w:p w:rsidR="002160B2" w:rsidRDefault="002160B2" w:rsidP="002160B2">
      <w:r>
        <w:rPr>
          <w:noProof/>
          <w:lang w:bidi="ar-SA"/>
        </w:rPr>
        <w:drawing>
          <wp:inline distT="0" distB="0" distL="0" distR="0">
            <wp:extent cx="6419850" cy="3286125"/>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160B2" w:rsidRDefault="002160B2" w:rsidP="002160B2">
      <w:pPr>
        <w:rPr>
          <w:b/>
        </w:rPr>
      </w:pPr>
    </w:p>
    <w:p w:rsidR="002160B2" w:rsidRDefault="002160B2" w:rsidP="002160B2">
      <w:r>
        <w:rPr>
          <w:b/>
        </w:rPr>
        <w:t>SHOW ME</w:t>
      </w:r>
    </w:p>
    <w:p w:rsidR="002160B2" w:rsidRDefault="002160B2" w:rsidP="002160B2">
      <w:r>
        <w:t>Example 1: Suppose that a researcher asked 25 people if they liked the taste of a new soft drink. The response were classified as “yes”, “no” or “undecided”. The results were categorized in a frequency distribution, as shown.</w:t>
      </w:r>
    </w:p>
    <w:tbl>
      <w:tblPr>
        <w:tblStyle w:val="TableGrid"/>
        <w:tblW w:w="0" w:type="auto"/>
        <w:tblInd w:w="3888" w:type="dxa"/>
        <w:tblLook w:val="04A0" w:firstRow="1" w:lastRow="0" w:firstColumn="1" w:lastColumn="0" w:noHBand="0" w:noVBand="1"/>
      </w:tblPr>
      <w:tblGrid>
        <w:gridCol w:w="1620"/>
        <w:gridCol w:w="1530"/>
      </w:tblGrid>
      <w:tr w:rsidR="002160B2" w:rsidTr="002160B2">
        <w:tc>
          <w:tcPr>
            <w:tcW w:w="1620" w:type="dxa"/>
          </w:tcPr>
          <w:p w:rsidR="002160B2" w:rsidRDefault="002160B2" w:rsidP="002160B2">
            <w:pPr>
              <w:jc w:val="center"/>
            </w:pPr>
            <w:r>
              <w:t>Response</w:t>
            </w:r>
          </w:p>
        </w:tc>
        <w:tc>
          <w:tcPr>
            <w:tcW w:w="1530" w:type="dxa"/>
          </w:tcPr>
          <w:p w:rsidR="002160B2" w:rsidRDefault="002160B2" w:rsidP="002160B2">
            <w:pPr>
              <w:jc w:val="center"/>
            </w:pPr>
            <w:r>
              <w:t>Frequency</w:t>
            </w:r>
          </w:p>
        </w:tc>
      </w:tr>
      <w:tr w:rsidR="002160B2" w:rsidTr="002160B2">
        <w:tc>
          <w:tcPr>
            <w:tcW w:w="1620" w:type="dxa"/>
          </w:tcPr>
          <w:p w:rsidR="002160B2" w:rsidRDefault="002160B2" w:rsidP="002160B2">
            <w:pPr>
              <w:jc w:val="center"/>
            </w:pPr>
            <w:r>
              <w:t>Yes</w:t>
            </w:r>
          </w:p>
          <w:p w:rsidR="002160B2" w:rsidRDefault="002160B2" w:rsidP="002160B2">
            <w:pPr>
              <w:jc w:val="center"/>
            </w:pPr>
            <w:r>
              <w:t>No</w:t>
            </w:r>
          </w:p>
          <w:p w:rsidR="002160B2" w:rsidRDefault="002160B2" w:rsidP="002160B2">
            <w:pPr>
              <w:jc w:val="center"/>
            </w:pPr>
            <w:r>
              <w:t>Undecided</w:t>
            </w:r>
          </w:p>
        </w:tc>
        <w:tc>
          <w:tcPr>
            <w:tcW w:w="1530" w:type="dxa"/>
          </w:tcPr>
          <w:p w:rsidR="002160B2" w:rsidRDefault="002160B2" w:rsidP="002160B2">
            <w:pPr>
              <w:jc w:val="center"/>
            </w:pPr>
            <w:r>
              <w:t>15</w:t>
            </w:r>
          </w:p>
          <w:p w:rsidR="002160B2" w:rsidRDefault="002160B2" w:rsidP="002160B2">
            <w:pPr>
              <w:jc w:val="center"/>
            </w:pPr>
            <w:r>
              <w:t>8</w:t>
            </w:r>
          </w:p>
          <w:p w:rsidR="002160B2" w:rsidRDefault="002160B2" w:rsidP="002160B2">
            <w:pPr>
              <w:jc w:val="center"/>
            </w:pPr>
            <w:r>
              <w:t>2</w:t>
            </w:r>
          </w:p>
        </w:tc>
      </w:tr>
    </w:tbl>
    <w:p w:rsidR="002160B2" w:rsidRDefault="002160B2" w:rsidP="002160B2">
      <w:r>
        <w:tab/>
      </w:r>
      <w:r>
        <w:tab/>
      </w:r>
      <w:r>
        <w:tab/>
      </w:r>
      <w:r>
        <w:tab/>
      </w:r>
      <w:r>
        <w:tab/>
      </w:r>
      <w:r>
        <w:tab/>
        <w:t>Total</w:t>
      </w:r>
      <w:r>
        <w:tab/>
      </w:r>
      <w:r>
        <w:tab/>
        <w:t xml:space="preserve">     25</w:t>
      </w:r>
    </w:p>
    <w:p w:rsidR="002160B2" w:rsidRDefault="001C0C38" w:rsidP="002160B2">
      <w:r>
        <w:t>Find the following probabilities.</w:t>
      </w:r>
    </w:p>
    <w:p w:rsidR="001C0C38" w:rsidRDefault="001C0C38" w:rsidP="001C0C38">
      <w:pPr>
        <w:pStyle w:val="ListParagraph"/>
        <w:numPr>
          <w:ilvl w:val="0"/>
          <w:numId w:val="3"/>
        </w:numPr>
      </w:pPr>
      <w:r>
        <w:t>Of obtaining a positive response</w:t>
      </w:r>
    </w:p>
    <w:p w:rsidR="001C0C38" w:rsidRDefault="001C0C38" w:rsidP="001C0C38">
      <w:pPr>
        <w:pStyle w:val="ListParagraph"/>
        <w:numPr>
          <w:ilvl w:val="0"/>
          <w:numId w:val="3"/>
        </w:numPr>
      </w:pPr>
      <w:r>
        <w:t>Of obtaining a negative response</w:t>
      </w:r>
    </w:p>
    <w:p w:rsidR="001C0C38" w:rsidRDefault="001C0C38" w:rsidP="001C0C38">
      <w:pPr>
        <w:pStyle w:val="ListParagraph"/>
        <w:numPr>
          <w:ilvl w:val="0"/>
          <w:numId w:val="3"/>
        </w:numPr>
      </w:pPr>
      <w:r>
        <w:t>Of obtaining an undecided response</w:t>
      </w:r>
    </w:p>
    <w:p w:rsidR="002160B2" w:rsidRDefault="002160B2" w:rsidP="002160B2"/>
    <w:p w:rsidR="00DB6BB2" w:rsidRDefault="00DB6BB2" w:rsidP="002160B2"/>
    <w:p w:rsidR="00DB6BB2" w:rsidRDefault="00DB6BB2" w:rsidP="002160B2"/>
    <w:p w:rsidR="002160B2" w:rsidRDefault="002160B2" w:rsidP="002160B2"/>
    <w:p w:rsidR="002160B2" w:rsidRDefault="002160B2" w:rsidP="002160B2"/>
    <w:p w:rsidR="00DB6BB2" w:rsidRDefault="00DB6BB2" w:rsidP="002160B2"/>
    <w:p w:rsidR="00FC126B" w:rsidRDefault="00FC126B" w:rsidP="002160B2">
      <w:pPr>
        <w:rPr>
          <w:b/>
        </w:rPr>
      </w:pPr>
      <w:r>
        <w:rPr>
          <w:b/>
        </w:rPr>
        <w:t>Name: _________________________</w:t>
      </w:r>
      <w:r>
        <w:rPr>
          <w:b/>
        </w:rPr>
        <w:tab/>
        <w:t>Period: ___________________</w:t>
      </w:r>
      <w:r>
        <w:rPr>
          <w:b/>
        </w:rPr>
        <w:tab/>
        <w:t>Date: ______________</w:t>
      </w:r>
    </w:p>
    <w:p w:rsidR="002160B2" w:rsidRDefault="002160B2" w:rsidP="002160B2">
      <w:pPr>
        <w:rPr>
          <w:b/>
        </w:rPr>
      </w:pPr>
      <w:r>
        <w:rPr>
          <w:b/>
        </w:rPr>
        <w:lastRenderedPageBreak/>
        <w:t>LET ME TRY</w:t>
      </w:r>
    </w:p>
    <w:p w:rsidR="00DB6BB2" w:rsidRDefault="00DB6BB2" w:rsidP="002160B2">
      <w:pPr>
        <w:pStyle w:val="ListParagraph"/>
        <w:numPr>
          <w:ilvl w:val="0"/>
          <w:numId w:val="1"/>
        </w:numPr>
      </w:pPr>
      <w:r>
        <w:t xml:space="preserve">In a sample of 50 people, 21 had type O blood, 22 had type </w:t>
      </w:r>
      <w:proofErr w:type="gramStart"/>
      <w:r>
        <w:t>A</w:t>
      </w:r>
      <w:proofErr w:type="gramEnd"/>
      <w:r>
        <w:t xml:space="preserve"> blood, 5 had type B blood, and 2 had type AB blood. Find the following probabilities.</w:t>
      </w:r>
    </w:p>
    <w:p w:rsidR="00DB6BB2" w:rsidRDefault="00DB6BB2" w:rsidP="00DB6BB2">
      <w:pPr>
        <w:pStyle w:val="ListParagraph"/>
        <w:numPr>
          <w:ilvl w:val="1"/>
          <w:numId w:val="1"/>
        </w:numPr>
      </w:pPr>
      <w:r>
        <w:t>A person has type O blood</w:t>
      </w:r>
    </w:p>
    <w:p w:rsidR="00DB6BB2" w:rsidRDefault="00DB6BB2" w:rsidP="00DB6BB2">
      <w:pPr>
        <w:pStyle w:val="ListParagraph"/>
        <w:numPr>
          <w:ilvl w:val="1"/>
          <w:numId w:val="1"/>
        </w:numPr>
      </w:pPr>
      <w:r>
        <w:t>A person has type A or type B blood</w:t>
      </w:r>
    </w:p>
    <w:p w:rsidR="00DB6BB2" w:rsidRDefault="00DB6BB2" w:rsidP="00DB6BB2">
      <w:pPr>
        <w:pStyle w:val="ListParagraph"/>
        <w:numPr>
          <w:ilvl w:val="1"/>
          <w:numId w:val="1"/>
        </w:numPr>
      </w:pPr>
      <w:r>
        <w:t>A person has neither type A or type B blood</w:t>
      </w:r>
    </w:p>
    <w:p w:rsidR="00DB6BB2" w:rsidRDefault="00DB6BB2" w:rsidP="00DB6BB2">
      <w:pPr>
        <w:pStyle w:val="ListParagraph"/>
        <w:numPr>
          <w:ilvl w:val="1"/>
          <w:numId w:val="1"/>
        </w:numPr>
      </w:pPr>
      <w:r>
        <w:t xml:space="preserve">A person does not have type AB blood </w:t>
      </w:r>
    </w:p>
    <w:p w:rsidR="00050857" w:rsidRDefault="00050857" w:rsidP="00050857">
      <w:pPr>
        <w:pStyle w:val="ListParagraph"/>
        <w:numPr>
          <w:ilvl w:val="0"/>
          <w:numId w:val="1"/>
        </w:numPr>
      </w:pPr>
      <w:r>
        <w:t>Hospital records indicated that maternity patients stayed in the hospital for the number of days shown in the distribution.</w:t>
      </w:r>
    </w:p>
    <w:tbl>
      <w:tblPr>
        <w:tblStyle w:val="TableGrid"/>
        <w:tblW w:w="0" w:type="auto"/>
        <w:tblInd w:w="3888" w:type="dxa"/>
        <w:tblLook w:val="04A0" w:firstRow="1" w:lastRow="0" w:firstColumn="1" w:lastColumn="0" w:noHBand="0" w:noVBand="1"/>
      </w:tblPr>
      <w:tblGrid>
        <w:gridCol w:w="1620"/>
        <w:gridCol w:w="1530"/>
      </w:tblGrid>
      <w:tr w:rsidR="00050857" w:rsidTr="002A2E0C">
        <w:tc>
          <w:tcPr>
            <w:tcW w:w="1620" w:type="dxa"/>
          </w:tcPr>
          <w:p w:rsidR="00050857" w:rsidRDefault="00050857" w:rsidP="002A2E0C">
            <w:pPr>
              <w:jc w:val="center"/>
            </w:pPr>
            <w:r>
              <w:t>Number of Days Stayed</w:t>
            </w:r>
          </w:p>
        </w:tc>
        <w:tc>
          <w:tcPr>
            <w:tcW w:w="1530" w:type="dxa"/>
          </w:tcPr>
          <w:p w:rsidR="00050857" w:rsidRDefault="00050857" w:rsidP="002A2E0C">
            <w:pPr>
              <w:jc w:val="center"/>
            </w:pPr>
            <w:r>
              <w:t>Frequency</w:t>
            </w:r>
          </w:p>
        </w:tc>
      </w:tr>
      <w:tr w:rsidR="00050857" w:rsidTr="002A2E0C">
        <w:tc>
          <w:tcPr>
            <w:tcW w:w="1620" w:type="dxa"/>
          </w:tcPr>
          <w:p w:rsidR="00050857" w:rsidRDefault="00050857" w:rsidP="002A2E0C">
            <w:pPr>
              <w:jc w:val="center"/>
            </w:pPr>
            <w:r>
              <w:t>3</w:t>
            </w:r>
          </w:p>
          <w:p w:rsidR="00050857" w:rsidRDefault="00050857" w:rsidP="002A2E0C">
            <w:pPr>
              <w:jc w:val="center"/>
            </w:pPr>
            <w:r>
              <w:t>4</w:t>
            </w:r>
          </w:p>
          <w:p w:rsidR="00050857" w:rsidRDefault="00050857" w:rsidP="002A2E0C">
            <w:pPr>
              <w:jc w:val="center"/>
            </w:pPr>
            <w:r>
              <w:t>5</w:t>
            </w:r>
          </w:p>
          <w:p w:rsidR="00050857" w:rsidRDefault="00050857" w:rsidP="002A2E0C">
            <w:pPr>
              <w:jc w:val="center"/>
            </w:pPr>
            <w:r>
              <w:t>6</w:t>
            </w:r>
          </w:p>
          <w:p w:rsidR="00050857" w:rsidRDefault="00050857" w:rsidP="00050857">
            <w:pPr>
              <w:jc w:val="center"/>
            </w:pPr>
            <w:r>
              <w:t>7</w:t>
            </w:r>
          </w:p>
        </w:tc>
        <w:tc>
          <w:tcPr>
            <w:tcW w:w="1530" w:type="dxa"/>
          </w:tcPr>
          <w:p w:rsidR="00050857" w:rsidRDefault="00050857" w:rsidP="002A2E0C">
            <w:pPr>
              <w:jc w:val="center"/>
            </w:pPr>
            <w:r>
              <w:t>15</w:t>
            </w:r>
          </w:p>
          <w:p w:rsidR="00050857" w:rsidRDefault="00050857" w:rsidP="002A2E0C">
            <w:pPr>
              <w:jc w:val="center"/>
            </w:pPr>
            <w:r>
              <w:t>32</w:t>
            </w:r>
          </w:p>
          <w:p w:rsidR="00050857" w:rsidRDefault="00050857" w:rsidP="002A2E0C">
            <w:pPr>
              <w:jc w:val="center"/>
            </w:pPr>
            <w:r>
              <w:t>56</w:t>
            </w:r>
          </w:p>
          <w:p w:rsidR="00050857" w:rsidRDefault="00050857" w:rsidP="002A2E0C">
            <w:pPr>
              <w:jc w:val="center"/>
            </w:pPr>
            <w:r>
              <w:t>19</w:t>
            </w:r>
          </w:p>
          <w:p w:rsidR="00050857" w:rsidRDefault="00050857" w:rsidP="002A2E0C">
            <w:pPr>
              <w:jc w:val="center"/>
            </w:pPr>
            <w:r>
              <w:t>5</w:t>
            </w:r>
          </w:p>
        </w:tc>
      </w:tr>
    </w:tbl>
    <w:p w:rsidR="00050857" w:rsidRDefault="00050857" w:rsidP="00050857">
      <w:pPr>
        <w:pStyle w:val="ListParagraph"/>
      </w:pPr>
      <w:r>
        <w:tab/>
      </w:r>
      <w:r>
        <w:tab/>
      </w:r>
      <w:r>
        <w:tab/>
      </w:r>
      <w:r>
        <w:tab/>
      </w:r>
      <w:r>
        <w:tab/>
        <w:t>Total</w:t>
      </w:r>
      <w:r>
        <w:tab/>
      </w:r>
      <w:r>
        <w:tab/>
        <w:t xml:space="preserve">     127</w:t>
      </w:r>
    </w:p>
    <w:p w:rsidR="00050857" w:rsidRDefault="00050857" w:rsidP="00050857">
      <w:pPr>
        <w:pStyle w:val="ListParagraph"/>
      </w:pPr>
      <w:r>
        <w:t>Find these probabilities.</w:t>
      </w:r>
    </w:p>
    <w:p w:rsidR="00050857" w:rsidRDefault="00050857" w:rsidP="00050857">
      <w:pPr>
        <w:pStyle w:val="ListParagraph"/>
        <w:numPr>
          <w:ilvl w:val="0"/>
          <w:numId w:val="4"/>
        </w:numPr>
      </w:pPr>
      <w:r>
        <w:t>A patient stayed exactly 5 days.</w:t>
      </w:r>
    </w:p>
    <w:p w:rsidR="00050857" w:rsidRDefault="00050857" w:rsidP="00050857">
      <w:pPr>
        <w:pStyle w:val="ListParagraph"/>
        <w:numPr>
          <w:ilvl w:val="0"/>
          <w:numId w:val="4"/>
        </w:numPr>
      </w:pPr>
      <w:r>
        <w:t>A patient stayed less than 6 days.</w:t>
      </w:r>
    </w:p>
    <w:p w:rsidR="00050857" w:rsidRDefault="00050857" w:rsidP="00050857">
      <w:pPr>
        <w:pStyle w:val="ListParagraph"/>
        <w:numPr>
          <w:ilvl w:val="0"/>
          <w:numId w:val="4"/>
        </w:numPr>
      </w:pPr>
      <w:r>
        <w:t>A patient stayed at most 4 days.</w:t>
      </w:r>
    </w:p>
    <w:p w:rsidR="00050857" w:rsidRDefault="00050857" w:rsidP="00050857">
      <w:pPr>
        <w:pStyle w:val="ListParagraph"/>
        <w:numPr>
          <w:ilvl w:val="0"/>
          <w:numId w:val="4"/>
        </w:numPr>
      </w:pPr>
      <w:r>
        <w:t>A patient stayed at least 5 days.</w:t>
      </w:r>
    </w:p>
    <w:p w:rsidR="00050857" w:rsidRDefault="00050857" w:rsidP="00050857"/>
    <w:p w:rsidR="00050857" w:rsidRDefault="00050857" w:rsidP="00050857"/>
    <w:p w:rsidR="00050857" w:rsidRDefault="00050857" w:rsidP="00050857">
      <w:r>
        <w:t xml:space="preserve">Homework: </w:t>
      </w:r>
    </w:p>
    <w:p w:rsidR="00AC5051" w:rsidRDefault="00AC5051" w:rsidP="00050857">
      <w:r>
        <w:t>In a college class of 250 graduating seniors, 50 have jobs waiting, 10 are going to medical school, 20 are going to law school, and 80 are going to various other kinds of graduate schools. Select one graduate at random.</w:t>
      </w:r>
    </w:p>
    <w:p w:rsidR="00AC5051" w:rsidRDefault="00AC5051" w:rsidP="00AC5051">
      <w:pPr>
        <w:pStyle w:val="ListParagraph"/>
        <w:numPr>
          <w:ilvl w:val="0"/>
          <w:numId w:val="5"/>
        </w:numPr>
      </w:pPr>
      <w:r>
        <w:t>What is the probability that the student is going to graduate school?</w:t>
      </w:r>
    </w:p>
    <w:p w:rsidR="00AC5051" w:rsidRDefault="00AC5051" w:rsidP="00AC5051">
      <w:pPr>
        <w:pStyle w:val="ListParagraph"/>
        <w:numPr>
          <w:ilvl w:val="0"/>
          <w:numId w:val="5"/>
        </w:numPr>
      </w:pPr>
      <w:r>
        <w:t>What is the probability that the student is going to medical school?</w:t>
      </w:r>
    </w:p>
    <w:p w:rsidR="00AC5051" w:rsidRDefault="00AC5051" w:rsidP="00AC5051">
      <w:pPr>
        <w:pStyle w:val="ListParagraph"/>
        <w:numPr>
          <w:ilvl w:val="0"/>
          <w:numId w:val="5"/>
        </w:numPr>
      </w:pPr>
      <w:r>
        <w:t>What is the probability that the student will have to start paying b</w:t>
      </w:r>
      <w:r w:rsidR="00883B96">
        <w:t xml:space="preserve">ack his deferred student loans </w:t>
      </w:r>
      <w:r>
        <w:t>after 6 months (i.e., does not continue in school)?</w:t>
      </w:r>
    </w:p>
    <w:p w:rsidR="00050857" w:rsidRDefault="00050857" w:rsidP="00050857"/>
    <w:sectPr w:rsidR="00050857" w:rsidSect="00FE4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6B3"/>
    <w:multiLevelType w:val="hybridMultilevel"/>
    <w:tmpl w:val="72687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84A57"/>
    <w:multiLevelType w:val="hybridMultilevel"/>
    <w:tmpl w:val="94EA3E38"/>
    <w:lvl w:ilvl="0" w:tplc="77D0C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522B4"/>
    <w:multiLevelType w:val="hybridMultilevel"/>
    <w:tmpl w:val="A31C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26C38"/>
    <w:multiLevelType w:val="hybridMultilevel"/>
    <w:tmpl w:val="802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B6CC3"/>
    <w:multiLevelType w:val="hybridMultilevel"/>
    <w:tmpl w:val="3670B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160B2"/>
    <w:rsid w:val="00050857"/>
    <w:rsid w:val="000C4B6B"/>
    <w:rsid w:val="000F26D4"/>
    <w:rsid w:val="001C0C38"/>
    <w:rsid w:val="001E7F1F"/>
    <w:rsid w:val="002160B2"/>
    <w:rsid w:val="0027689C"/>
    <w:rsid w:val="00427609"/>
    <w:rsid w:val="0049384A"/>
    <w:rsid w:val="005C4584"/>
    <w:rsid w:val="006474DC"/>
    <w:rsid w:val="006F507F"/>
    <w:rsid w:val="0084104C"/>
    <w:rsid w:val="00845691"/>
    <w:rsid w:val="00883B96"/>
    <w:rsid w:val="00AC5051"/>
    <w:rsid w:val="00C30688"/>
    <w:rsid w:val="00D63E59"/>
    <w:rsid w:val="00DB6BB2"/>
    <w:rsid w:val="00EE64F5"/>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65033-27B2-48CD-A6D2-98E9932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B2"/>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2160B2"/>
    <w:rPr>
      <w:rFonts w:ascii="Tahoma" w:hAnsi="Tahoma" w:cs="Tahoma"/>
      <w:sz w:val="16"/>
      <w:szCs w:val="16"/>
    </w:rPr>
  </w:style>
  <w:style w:type="character" w:customStyle="1" w:styleId="BalloonTextChar">
    <w:name w:val="Balloon Text Char"/>
    <w:basedOn w:val="DefaultParagraphFont"/>
    <w:link w:val="BalloonText"/>
    <w:uiPriority w:val="99"/>
    <w:semiHidden/>
    <w:rsid w:val="002160B2"/>
    <w:rPr>
      <w:rFonts w:ascii="Tahoma" w:hAnsi="Tahoma" w:cs="Tahoma"/>
      <w:sz w:val="16"/>
      <w:szCs w:val="16"/>
    </w:rPr>
  </w:style>
  <w:style w:type="table" w:styleId="TableGrid">
    <w:name w:val="Table Grid"/>
    <w:basedOn w:val="TableNormal"/>
    <w:uiPriority w:val="59"/>
    <w:rsid w:val="002160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80EBA-1175-4EB1-80F6-9E1575DDA77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204CBCD5-12BD-421E-BA76-0133CAE46215}">
      <dgm:prSet phldrT="[Text]"/>
      <dgm:spPr/>
      <dgm:t>
        <a:bodyPr/>
        <a:lstStyle/>
        <a:p>
          <a:r>
            <a:rPr lang="en-US"/>
            <a:t>Basic Types of Probability</a:t>
          </a:r>
        </a:p>
      </dgm:t>
    </dgm:pt>
    <dgm:pt modelId="{EDE209BD-2709-4F10-831B-CBAF2158BD87}" type="parTrans" cxnId="{9C9E77D8-4AE0-4B13-ADAF-70FB487528C8}">
      <dgm:prSet/>
      <dgm:spPr/>
      <dgm:t>
        <a:bodyPr/>
        <a:lstStyle/>
        <a:p>
          <a:endParaRPr lang="en-US"/>
        </a:p>
      </dgm:t>
    </dgm:pt>
    <dgm:pt modelId="{0458BA07-9E0B-419F-A813-49C233B187E3}" type="sibTrans" cxnId="{9C9E77D8-4AE0-4B13-ADAF-70FB487528C8}">
      <dgm:prSet/>
      <dgm:spPr/>
      <dgm:t>
        <a:bodyPr/>
        <a:lstStyle/>
        <a:p>
          <a:endParaRPr lang="en-US"/>
        </a:p>
      </dgm:t>
    </dgm:pt>
    <dgm:pt modelId="{E213EF2C-D4D3-4CD0-A5A2-AD1631748A73}">
      <dgm:prSet phldrT="[Text]"/>
      <dgm:spPr/>
      <dgm:t>
        <a:bodyPr/>
        <a:lstStyle/>
        <a:p>
          <a:r>
            <a:rPr lang="en-US"/>
            <a:t>Classical Probability</a:t>
          </a:r>
        </a:p>
      </dgm:t>
    </dgm:pt>
    <dgm:pt modelId="{64018F8F-E406-4481-91F7-3727070153C8}" type="parTrans" cxnId="{291763C6-42C9-4F79-A24D-2FD21E2B4B10}">
      <dgm:prSet/>
      <dgm:spPr/>
      <dgm:t>
        <a:bodyPr/>
        <a:lstStyle/>
        <a:p>
          <a:endParaRPr lang="en-US"/>
        </a:p>
      </dgm:t>
    </dgm:pt>
    <dgm:pt modelId="{149C76B7-6397-4CF5-AACD-0B43804E61B0}" type="sibTrans" cxnId="{291763C6-42C9-4F79-A24D-2FD21E2B4B10}">
      <dgm:prSet/>
      <dgm:spPr/>
      <dgm:t>
        <a:bodyPr/>
        <a:lstStyle/>
        <a:p>
          <a:endParaRPr lang="en-US"/>
        </a:p>
      </dgm:t>
    </dgm:pt>
    <dgm:pt modelId="{1EF64628-546A-4E69-A9B7-2A0D21782114}">
      <dgm:prSet phldrT="[Text]"/>
      <dgm:spPr/>
      <dgm:t>
        <a:bodyPr/>
        <a:lstStyle/>
        <a:p>
          <a:r>
            <a:rPr lang="en-US"/>
            <a:t>Emprical Probability </a:t>
          </a:r>
        </a:p>
      </dgm:t>
    </dgm:pt>
    <dgm:pt modelId="{98439E6F-06DE-4256-A715-775A225B7FEF}" type="parTrans" cxnId="{8B2560C6-4C2F-45A2-8F27-2B3316C369BC}">
      <dgm:prSet/>
      <dgm:spPr/>
      <dgm:t>
        <a:bodyPr/>
        <a:lstStyle/>
        <a:p>
          <a:endParaRPr lang="en-US"/>
        </a:p>
      </dgm:t>
    </dgm:pt>
    <dgm:pt modelId="{56E3D417-36B2-4D22-86CD-BB6F1BAD19DE}" type="sibTrans" cxnId="{8B2560C6-4C2F-45A2-8F27-2B3316C369BC}">
      <dgm:prSet/>
      <dgm:spPr/>
      <dgm:t>
        <a:bodyPr/>
        <a:lstStyle/>
        <a:p>
          <a:endParaRPr lang="en-US"/>
        </a:p>
      </dgm:t>
    </dgm:pt>
    <dgm:pt modelId="{603983C0-8DFC-43DE-A525-6D9EE0BFCCA6}">
      <dgm:prSet/>
      <dgm:spPr/>
      <dgm:t>
        <a:bodyPr/>
        <a:lstStyle/>
        <a:p>
          <a:r>
            <a:rPr lang="en-US"/>
            <a:t>assumes that all outcomes in the sample space are equally likely to occur.</a:t>
          </a:r>
        </a:p>
      </dgm:t>
    </dgm:pt>
    <dgm:pt modelId="{E77BAA83-CC1D-43C5-AE4D-96B1AD103838}" type="parTrans" cxnId="{FC0EE917-506E-42E0-91E4-339789956550}">
      <dgm:prSet/>
      <dgm:spPr/>
      <dgm:t>
        <a:bodyPr/>
        <a:lstStyle/>
        <a:p>
          <a:endParaRPr lang="en-US"/>
        </a:p>
      </dgm:t>
    </dgm:pt>
    <dgm:pt modelId="{D792228F-87B1-4B12-A16D-4FD0F2D628B4}" type="sibTrans" cxnId="{FC0EE917-506E-42E0-91E4-339789956550}">
      <dgm:prSet/>
      <dgm:spPr/>
      <dgm:t>
        <a:bodyPr/>
        <a:lstStyle/>
        <a:p>
          <a:endParaRPr lang="en-US"/>
        </a:p>
      </dgm:t>
    </dgm:pt>
    <dgm:pt modelId="{738C2F6C-0A40-4158-8106-D97AD5CBEA18}">
      <dgm:prSet/>
      <dgm:spPr/>
      <dgm:t>
        <a:bodyPr/>
        <a:lstStyle/>
        <a:p>
          <a:r>
            <a:rPr lang="en-US"/>
            <a:t>it relies on actual experience to determine the likelihood of an outcome.</a:t>
          </a:r>
        </a:p>
      </dgm:t>
    </dgm:pt>
    <dgm:pt modelId="{36A24BD7-FDCB-4ED6-836A-EC48762C9AF1}" type="parTrans" cxnId="{F41250A8-3D64-4C15-8B3B-883D677E7750}">
      <dgm:prSet/>
      <dgm:spPr/>
      <dgm:t>
        <a:bodyPr/>
        <a:lstStyle/>
        <a:p>
          <a:endParaRPr lang="en-US"/>
        </a:p>
      </dgm:t>
    </dgm:pt>
    <dgm:pt modelId="{21F40162-F18A-4A3F-80FB-4EB4D03F5B65}" type="sibTrans" cxnId="{F41250A8-3D64-4C15-8B3B-883D677E7750}">
      <dgm:prSet/>
      <dgm:spPr/>
      <dgm:t>
        <a:bodyPr/>
        <a:lstStyle/>
        <a:p>
          <a:endParaRPr lang="en-US"/>
        </a:p>
      </dgm:t>
    </dgm:pt>
    <dgm:pt modelId="{D3721C54-584D-4931-81B5-A107FDE4CE9E}">
      <dgm:prSet/>
      <dgm:spPr/>
      <dgm:t>
        <a:bodyPr/>
        <a:lstStyle/>
        <a:p>
          <a:pPr algn="l"/>
          <a:r>
            <a:rPr lang="en-US"/>
            <a:t>Subjective Probability</a:t>
          </a:r>
        </a:p>
      </dgm:t>
    </dgm:pt>
    <dgm:pt modelId="{43F8EF54-3A8D-4B6C-B143-42E1AE839D7D}" type="parTrans" cxnId="{16781E38-F68D-4BBA-9A2A-527FC0FE68D7}">
      <dgm:prSet/>
      <dgm:spPr/>
      <dgm:t>
        <a:bodyPr/>
        <a:lstStyle/>
        <a:p>
          <a:endParaRPr lang="en-US"/>
        </a:p>
      </dgm:t>
    </dgm:pt>
    <dgm:pt modelId="{508D4C4A-4300-4883-87DD-82DF72EC7F17}" type="sibTrans" cxnId="{16781E38-F68D-4BBA-9A2A-527FC0FE68D7}">
      <dgm:prSet/>
      <dgm:spPr/>
      <dgm:t>
        <a:bodyPr/>
        <a:lstStyle/>
        <a:p>
          <a:endParaRPr lang="en-US"/>
        </a:p>
      </dgm:t>
    </dgm:pt>
    <dgm:pt modelId="{24DEB717-8737-44DC-B05C-3211723D7D3E}">
      <dgm:prSet/>
      <dgm:spPr/>
      <dgm:t>
        <a:bodyPr/>
        <a:lstStyle/>
        <a:p>
          <a:pPr algn="l"/>
          <a:r>
            <a:rPr lang="en-US"/>
            <a:t>uses a probability value based on educated guess or estimate, employing opinions and inexact information.</a:t>
          </a:r>
        </a:p>
      </dgm:t>
    </dgm:pt>
    <dgm:pt modelId="{6CB7B6AB-AE75-481E-9B68-F5A961026AAB}" type="parTrans" cxnId="{32FDB237-CEA5-4A58-9B60-1D5622F2AD01}">
      <dgm:prSet/>
      <dgm:spPr/>
      <dgm:t>
        <a:bodyPr/>
        <a:lstStyle/>
        <a:p>
          <a:endParaRPr lang="en-US"/>
        </a:p>
      </dgm:t>
    </dgm:pt>
    <dgm:pt modelId="{62765592-C8CE-4384-8042-D3B8AB4CE609}" type="sibTrans" cxnId="{32FDB237-CEA5-4A58-9B60-1D5622F2AD01}">
      <dgm:prSet/>
      <dgm:spPr/>
      <dgm:t>
        <a:bodyPr/>
        <a:lstStyle/>
        <a:p>
          <a:endParaRPr lang="en-US"/>
        </a:p>
      </dgm:t>
    </dgm:pt>
    <dgm:pt modelId="{B44612B7-DA4B-4B3E-B372-F7870CAB47DF}" type="pres">
      <dgm:prSet presAssocID="{60380EBA-1175-4EB1-80F6-9E1575DDA776}" presName="diagram" presStyleCnt="0">
        <dgm:presLayoutVars>
          <dgm:chPref val="1"/>
          <dgm:dir/>
          <dgm:animOne val="branch"/>
          <dgm:animLvl val="lvl"/>
          <dgm:resizeHandles/>
        </dgm:presLayoutVars>
      </dgm:prSet>
      <dgm:spPr/>
      <dgm:t>
        <a:bodyPr/>
        <a:lstStyle/>
        <a:p>
          <a:endParaRPr lang="en-US"/>
        </a:p>
      </dgm:t>
    </dgm:pt>
    <dgm:pt modelId="{341A846A-65EF-45F8-A1F4-525974596F23}" type="pres">
      <dgm:prSet presAssocID="{204CBCD5-12BD-421E-BA76-0133CAE46215}" presName="root" presStyleCnt="0"/>
      <dgm:spPr/>
    </dgm:pt>
    <dgm:pt modelId="{6901EC10-2894-4B61-B5F8-D0C4B7E677DF}" type="pres">
      <dgm:prSet presAssocID="{204CBCD5-12BD-421E-BA76-0133CAE46215}" presName="rootComposite" presStyleCnt="0"/>
      <dgm:spPr/>
    </dgm:pt>
    <dgm:pt modelId="{E75289F4-C4F2-4457-846B-F4AB04C0C958}" type="pres">
      <dgm:prSet presAssocID="{204CBCD5-12BD-421E-BA76-0133CAE46215}" presName="rootText" presStyleLbl="node1" presStyleIdx="0" presStyleCnt="1" custScaleX="170786" custScaleY="47465"/>
      <dgm:spPr/>
      <dgm:t>
        <a:bodyPr/>
        <a:lstStyle/>
        <a:p>
          <a:endParaRPr lang="en-US"/>
        </a:p>
      </dgm:t>
    </dgm:pt>
    <dgm:pt modelId="{10222EF5-2F22-4E7A-BBAA-FE15860C756E}" type="pres">
      <dgm:prSet presAssocID="{204CBCD5-12BD-421E-BA76-0133CAE46215}" presName="rootConnector" presStyleLbl="node1" presStyleIdx="0" presStyleCnt="1"/>
      <dgm:spPr/>
      <dgm:t>
        <a:bodyPr/>
        <a:lstStyle/>
        <a:p>
          <a:endParaRPr lang="en-US"/>
        </a:p>
      </dgm:t>
    </dgm:pt>
    <dgm:pt modelId="{7A668917-2242-4127-ACEE-46CCBC3977EA}" type="pres">
      <dgm:prSet presAssocID="{204CBCD5-12BD-421E-BA76-0133CAE46215}" presName="childShape" presStyleCnt="0"/>
      <dgm:spPr/>
    </dgm:pt>
    <dgm:pt modelId="{2864E5D7-2EB9-41E2-939F-C28D1B5253E8}" type="pres">
      <dgm:prSet presAssocID="{64018F8F-E406-4481-91F7-3727070153C8}" presName="Name13" presStyleLbl="parChTrans1D2" presStyleIdx="0" presStyleCnt="3"/>
      <dgm:spPr/>
      <dgm:t>
        <a:bodyPr/>
        <a:lstStyle/>
        <a:p>
          <a:endParaRPr lang="en-US"/>
        </a:p>
      </dgm:t>
    </dgm:pt>
    <dgm:pt modelId="{30ADCA11-2B43-47C8-9070-A578B1B86EA5}" type="pres">
      <dgm:prSet presAssocID="{E213EF2C-D4D3-4CD0-A5A2-AD1631748A73}" presName="childText" presStyleLbl="bgAcc1" presStyleIdx="0" presStyleCnt="3" custScaleX="467572">
        <dgm:presLayoutVars>
          <dgm:bulletEnabled val="1"/>
        </dgm:presLayoutVars>
      </dgm:prSet>
      <dgm:spPr/>
      <dgm:t>
        <a:bodyPr/>
        <a:lstStyle/>
        <a:p>
          <a:endParaRPr lang="en-US"/>
        </a:p>
      </dgm:t>
    </dgm:pt>
    <dgm:pt modelId="{63585984-7E0F-4EA7-BEB9-C0959DB03C0A}" type="pres">
      <dgm:prSet presAssocID="{98439E6F-06DE-4256-A715-775A225B7FEF}" presName="Name13" presStyleLbl="parChTrans1D2" presStyleIdx="1" presStyleCnt="3"/>
      <dgm:spPr/>
      <dgm:t>
        <a:bodyPr/>
        <a:lstStyle/>
        <a:p>
          <a:endParaRPr lang="en-US"/>
        </a:p>
      </dgm:t>
    </dgm:pt>
    <dgm:pt modelId="{17E83D93-D4EE-41A2-BF3F-529966FA88D2}" type="pres">
      <dgm:prSet presAssocID="{1EF64628-546A-4E69-A9B7-2A0D21782114}" presName="childText" presStyleLbl="bgAcc1" presStyleIdx="1" presStyleCnt="3" custScaleX="464508">
        <dgm:presLayoutVars>
          <dgm:bulletEnabled val="1"/>
        </dgm:presLayoutVars>
      </dgm:prSet>
      <dgm:spPr/>
      <dgm:t>
        <a:bodyPr/>
        <a:lstStyle/>
        <a:p>
          <a:endParaRPr lang="en-US"/>
        </a:p>
      </dgm:t>
    </dgm:pt>
    <dgm:pt modelId="{46A6329C-21C9-4F2E-8AC1-502C2BCFB55D}" type="pres">
      <dgm:prSet presAssocID="{43F8EF54-3A8D-4B6C-B143-42E1AE839D7D}" presName="Name13" presStyleLbl="parChTrans1D2" presStyleIdx="2" presStyleCnt="3"/>
      <dgm:spPr/>
      <dgm:t>
        <a:bodyPr/>
        <a:lstStyle/>
        <a:p>
          <a:endParaRPr lang="en-US"/>
        </a:p>
      </dgm:t>
    </dgm:pt>
    <dgm:pt modelId="{E5B38030-8BC4-47AA-9BBD-E0F8CFA3D90F}" type="pres">
      <dgm:prSet presAssocID="{D3721C54-584D-4931-81B5-A107FDE4CE9E}" presName="childText" presStyleLbl="bgAcc1" presStyleIdx="2" presStyleCnt="3" custScaleX="468042">
        <dgm:presLayoutVars>
          <dgm:bulletEnabled val="1"/>
        </dgm:presLayoutVars>
      </dgm:prSet>
      <dgm:spPr/>
      <dgm:t>
        <a:bodyPr/>
        <a:lstStyle/>
        <a:p>
          <a:endParaRPr lang="en-US"/>
        </a:p>
      </dgm:t>
    </dgm:pt>
  </dgm:ptLst>
  <dgm:cxnLst>
    <dgm:cxn modelId="{FC0EE917-506E-42E0-91E4-339789956550}" srcId="{E213EF2C-D4D3-4CD0-A5A2-AD1631748A73}" destId="{603983C0-8DFC-43DE-A525-6D9EE0BFCCA6}" srcOrd="0" destOrd="0" parTransId="{E77BAA83-CC1D-43C5-AE4D-96B1AD103838}" sibTransId="{D792228F-87B1-4B12-A16D-4FD0F2D628B4}"/>
    <dgm:cxn modelId="{63C5AB5D-3EF5-4B48-BD5F-B58A092C1DA0}" type="presOf" srcId="{738C2F6C-0A40-4158-8106-D97AD5CBEA18}" destId="{17E83D93-D4EE-41A2-BF3F-529966FA88D2}" srcOrd="0" destOrd="1" presId="urn:microsoft.com/office/officeart/2005/8/layout/hierarchy3"/>
    <dgm:cxn modelId="{9C9E77D8-4AE0-4B13-ADAF-70FB487528C8}" srcId="{60380EBA-1175-4EB1-80F6-9E1575DDA776}" destId="{204CBCD5-12BD-421E-BA76-0133CAE46215}" srcOrd="0" destOrd="0" parTransId="{EDE209BD-2709-4F10-831B-CBAF2158BD87}" sibTransId="{0458BA07-9E0B-419F-A813-49C233B187E3}"/>
    <dgm:cxn modelId="{32FDB237-CEA5-4A58-9B60-1D5622F2AD01}" srcId="{D3721C54-584D-4931-81B5-A107FDE4CE9E}" destId="{24DEB717-8737-44DC-B05C-3211723D7D3E}" srcOrd="0" destOrd="0" parTransId="{6CB7B6AB-AE75-481E-9B68-F5A961026AAB}" sibTransId="{62765592-C8CE-4384-8042-D3B8AB4CE609}"/>
    <dgm:cxn modelId="{E06CA36C-B972-422B-A519-B62CEF512F8A}" type="presOf" srcId="{98439E6F-06DE-4256-A715-775A225B7FEF}" destId="{63585984-7E0F-4EA7-BEB9-C0959DB03C0A}" srcOrd="0" destOrd="0" presId="urn:microsoft.com/office/officeart/2005/8/layout/hierarchy3"/>
    <dgm:cxn modelId="{74422C26-3F1C-47FA-B11C-B2A49561D348}" type="presOf" srcId="{43F8EF54-3A8D-4B6C-B143-42E1AE839D7D}" destId="{46A6329C-21C9-4F2E-8AC1-502C2BCFB55D}" srcOrd="0" destOrd="0" presId="urn:microsoft.com/office/officeart/2005/8/layout/hierarchy3"/>
    <dgm:cxn modelId="{95A6F607-109F-4B66-9069-379CF8778872}" type="presOf" srcId="{603983C0-8DFC-43DE-A525-6D9EE0BFCCA6}" destId="{30ADCA11-2B43-47C8-9070-A578B1B86EA5}" srcOrd="0" destOrd="1" presId="urn:microsoft.com/office/officeart/2005/8/layout/hierarchy3"/>
    <dgm:cxn modelId="{F41250A8-3D64-4C15-8B3B-883D677E7750}" srcId="{1EF64628-546A-4E69-A9B7-2A0D21782114}" destId="{738C2F6C-0A40-4158-8106-D97AD5CBEA18}" srcOrd="0" destOrd="0" parTransId="{36A24BD7-FDCB-4ED6-836A-EC48762C9AF1}" sibTransId="{21F40162-F18A-4A3F-80FB-4EB4D03F5B65}"/>
    <dgm:cxn modelId="{056383E4-1035-4669-A241-5FC679C0E9A0}" type="presOf" srcId="{D3721C54-584D-4931-81B5-A107FDE4CE9E}" destId="{E5B38030-8BC4-47AA-9BBD-E0F8CFA3D90F}" srcOrd="0" destOrd="0" presId="urn:microsoft.com/office/officeart/2005/8/layout/hierarchy3"/>
    <dgm:cxn modelId="{291763C6-42C9-4F79-A24D-2FD21E2B4B10}" srcId="{204CBCD5-12BD-421E-BA76-0133CAE46215}" destId="{E213EF2C-D4D3-4CD0-A5A2-AD1631748A73}" srcOrd="0" destOrd="0" parTransId="{64018F8F-E406-4481-91F7-3727070153C8}" sibTransId="{149C76B7-6397-4CF5-AACD-0B43804E61B0}"/>
    <dgm:cxn modelId="{AFC40CC2-E441-4323-AEF7-059A3E8DC274}" type="presOf" srcId="{64018F8F-E406-4481-91F7-3727070153C8}" destId="{2864E5D7-2EB9-41E2-939F-C28D1B5253E8}" srcOrd="0" destOrd="0" presId="urn:microsoft.com/office/officeart/2005/8/layout/hierarchy3"/>
    <dgm:cxn modelId="{8B2560C6-4C2F-45A2-8F27-2B3316C369BC}" srcId="{204CBCD5-12BD-421E-BA76-0133CAE46215}" destId="{1EF64628-546A-4E69-A9B7-2A0D21782114}" srcOrd="1" destOrd="0" parTransId="{98439E6F-06DE-4256-A715-775A225B7FEF}" sibTransId="{56E3D417-36B2-4D22-86CD-BB6F1BAD19DE}"/>
    <dgm:cxn modelId="{674DB80C-DB4D-497E-AB01-CF90983021CA}" type="presOf" srcId="{1EF64628-546A-4E69-A9B7-2A0D21782114}" destId="{17E83D93-D4EE-41A2-BF3F-529966FA88D2}" srcOrd="0" destOrd="0" presId="urn:microsoft.com/office/officeart/2005/8/layout/hierarchy3"/>
    <dgm:cxn modelId="{86B23673-3D20-4E1C-AF1D-F47494671231}" type="presOf" srcId="{204CBCD5-12BD-421E-BA76-0133CAE46215}" destId="{10222EF5-2F22-4E7A-BBAA-FE15860C756E}" srcOrd="1" destOrd="0" presId="urn:microsoft.com/office/officeart/2005/8/layout/hierarchy3"/>
    <dgm:cxn modelId="{03807804-0AAC-4963-BEC7-E049C9BDDFF9}" type="presOf" srcId="{E213EF2C-D4D3-4CD0-A5A2-AD1631748A73}" destId="{30ADCA11-2B43-47C8-9070-A578B1B86EA5}" srcOrd="0" destOrd="0" presId="urn:microsoft.com/office/officeart/2005/8/layout/hierarchy3"/>
    <dgm:cxn modelId="{3ED035C3-C537-41B7-9931-68A2DAF614E1}" type="presOf" srcId="{204CBCD5-12BD-421E-BA76-0133CAE46215}" destId="{E75289F4-C4F2-4457-846B-F4AB04C0C958}" srcOrd="0" destOrd="0" presId="urn:microsoft.com/office/officeart/2005/8/layout/hierarchy3"/>
    <dgm:cxn modelId="{34FFFA15-6ADC-4FAC-8835-E3F2A9913B03}" type="presOf" srcId="{24DEB717-8737-44DC-B05C-3211723D7D3E}" destId="{E5B38030-8BC4-47AA-9BBD-E0F8CFA3D90F}" srcOrd="0" destOrd="1" presId="urn:microsoft.com/office/officeart/2005/8/layout/hierarchy3"/>
    <dgm:cxn modelId="{E3D11198-B855-43B2-BAF4-C7AB56E3A8E3}" type="presOf" srcId="{60380EBA-1175-4EB1-80F6-9E1575DDA776}" destId="{B44612B7-DA4B-4B3E-B372-F7870CAB47DF}" srcOrd="0" destOrd="0" presId="urn:microsoft.com/office/officeart/2005/8/layout/hierarchy3"/>
    <dgm:cxn modelId="{16781E38-F68D-4BBA-9A2A-527FC0FE68D7}" srcId="{204CBCD5-12BD-421E-BA76-0133CAE46215}" destId="{D3721C54-584D-4931-81B5-A107FDE4CE9E}" srcOrd="2" destOrd="0" parTransId="{43F8EF54-3A8D-4B6C-B143-42E1AE839D7D}" sibTransId="{508D4C4A-4300-4883-87DD-82DF72EC7F17}"/>
    <dgm:cxn modelId="{9D1FF193-18F4-47A8-88ED-313CC638DEAE}" type="presParOf" srcId="{B44612B7-DA4B-4B3E-B372-F7870CAB47DF}" destId="{341A846A-65EF-45F8-A1F4-525974596F23}" srcOrd="0" destOrd="0" presId="urn:microsoft.com/office/officeart/2005/8/layout/hierarchy3"/>
    <dgm:cxn modelId="{84D65A17-484C-48C8-BB80-6EAAC9A7D140}" type="presParOf" srcId="{341A846A-65EF-45F8-A1F4-525974596F23}" destId="{6901EC10-2894-4B61-B5F8-D0C4B7E677DF}" srcOrd="0" destOrd="0" presId="urn:microsoft.com/office/officeart/2005/8/layout/hierarchy3"/>
    <dgm:cxn modelId="{1638E4C5-6857-41DA-81B6-5C030EF31404}" type="presParOf" srcId="{6901EC10-2894-4B61-B5F8-D0C4B7E677DF}" destId="{E75289F4-C4F2-4457-846B-F4AB04C0C958}" srcOrd="0" destOrd="0" presId="urn:microsoft.com/office/officeart/2005/8/layout/hierarchy3"/>
    <dgm:cxn modelId="{69060441-F7E9-4A41-9189-A0F08CEC07EA}" type="presParOf" srcId="{6901EC10-2894-4B61-B5F8-D0C4B7E677DF}" destId="{10222EF5-2F22-4E7A-BBAA-FE15860C756E}" srcOrd="1" destOrd="0" presId="urn:microsoft.com/office/officeart/2005/8/layout/hierarchy3"/>
    <dgm:cxn modelId="{E5EB2F25-8444-4FA0-9488-C9603DE32EAB}" type="presParOf" srcId="{341A846A-65EF-45F8-A1F4-525974596F23}" destId="{7A668917-2242-4127-ACEE-46CCBC3977EA}" srcOrd="1" destOrd="0" presId="urn:microsoft.com/office/officeart/2005/8/layout/hierarchy3"/>
    <dgm:cxn modelId="{AB24EE00-2875-4297-9395-927DC3CBB38C}" type="presParOf" srcId="{7A668917-2242-4127-ACEE-46CCBC3977EA}" destId="{2864E5D7-2EB9-41E2-939F-C28D1B5253E8}" srcOrd="0" destOrd="0" presId="urn:microsoft.com/office/officeart/2005/8/layout/hierarchy3"/>
    <dgm:cxn modelId="{22EAF7A0-F679-4A67-96C1-E91922CEA091}" type="presParOf" srcId="{7A668917-2242-4127-ACEE-46CCBC3977EA}" destId="{30ADCA11-2B43-47C8-9070-A578B1B86EA5}" srcOrd="1" destOrd="0" presId="urn:microsoft.com/office/officeart/2005/8/layout/hierarchy3"/>
    <dgm:cxn modelId="{7B13A22F-A0E4-4172-88BB-51990CD1BECE}" type="presParOf" srcId="{7A668917-2242-4127-ACEE-46CCBC3977EA}" destId="{63585984-7E0F-4EA7-BEB9-C0959DB03C0A}" srcOrd="2" destOrd="0" presId="urn:microsoft.com/office/officeart/2005/8/layout/hierarchy3"/>
    <dgm:cxn modelId="{64E420D0-E302-42E8-B19A-8F271B578CC4}" type="presParOf" srcId="{7A668917-2242-4127-ACEE-46CCBC3977EA}" destId="{17E83D93-D4EE-41A2-BF3F-529966FA88D2}" srcOrd="3" destOrd="0" presId="urn:microsoft.com/office/officeart/2005/8/layout/hierarchy3"/>
    <dgm:cxn modelId="{7F5F1574-AD8E-4EAC-9F85-523779E59206}" type="presParOf" srcId="{7A668917-2242-4127-ACEE-46CCBC3977EA}" destId="{46A6329C-21C9-4F2E-8AC1-502C2BCFB55D}" srcOrd="4" destOrd="0" presId="urn:microsoft.com/office/officeart/2005/8/layout/hierarchy3"/>
    <dgm:cxn modelId="{C7C099F7-A90D-4C1D-B8FA-1AD6AC27FF0C}" type="presParOf" srcId="{7A668917-2242-4127-ACEE-46CCBC3977EA}" destId="{E5B38030-8BC4-47AA-9BBD-E0F8CFA3D90F}" srcOrd="5"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289F4-C4F2-4457-846B-F4AB04C0C958}">
      <dsp:nvSpPr>
        <dsp:cNvPr id="0" name=""/>
        <dsp:cNvSpPr/>
      </dsp:nvSpPr>
      <dsp:spPr>
        <a:xfrm>
          <a:off x="33524" y="933"/>
          <a:ext cx="2655393" cy="368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t>Basic Types of Probability</a:t>
          </a:r>
        </a:p>
      </dsp:txBody>
      <dsp:txXfrm>
        <a:off x="44331" y="11740"/>
        <a:ext cx="2633779" cy="347380"/>
      </dsp:txXfrm>
    </dsp:sp>
    <dsp:sp modelId="{2864E5D7-2EB9-41E2-939F-C28D1B5253E8}">
      <dsp:nvSpPr>
        <dsp:cNvPr id="0" name=""/>
        <dsp:cNvSpPr/>
      </dsp:nvSpPr>
      <dsp:spPr>
        <a:xfrm>
          <a:off x="299064" y="369927"/>
          <a:ext cx="265539" cy="583052"/>
        </a:xfrm>
        <a:custGeom>
          <a:avLst/>
          <a:gdLst/>
          <a:ahLst/>
          <a:cxnLst/>
          <a:rect l="0" t="0" r="0" b="0"/>
          <a:pathLst>
            <a:path>
              <a:moveTo>
                <a:pt x="0" y="0"/>
              </a:moveTo>
              <a:lnTo>
                <a:pt x="0" y="583052"/>
              </a:lnTo>
              <a:lnTo>
                <a:pt x="265539" y="583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DCA11-2B43-47C8-9070-A578B1B86EA5}">
      <dsp:nvSpPr>
        <dsp:cNvPr id="0" name=""/>
        <dsp:cNvSpPr/>
      </dsp:nvSpPr>
      <dsp:spPr>
        <a:xfrm>
          <a:off x="564603" y="564278"/>
          <a:ext cx="5815875" cy="777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t" anchorCtr="0">
          <a:noAutofit/>
        </a:bodyPr>
        <a:lstStyle/>
        <a:p>
          <a:pPr lvl="0" algn="l" defTabSz="711200">
            <a:lnSpc>
              <a:spcPct val="90000"/>
            </a:lnSpc>
            <a:spcBef>
              <a:spcPct val="0"/>
            </a:spcBef>
            <a:spcAft>
              <a:spcPct val="35000"/>
            </a:spcAft>
          </a:pPr>
          <a:r>
            <a:rPr lang="en-US" sz="1600" kern="1200"/>
            <a:t>Classical Probability</a:t>
          </a:r>
        </a:p>
        <a:p>
          <a:pPr marL="114300" lvl="1" indent="-114300" algn="l" defTabSz="533400">
            <a:lnSpc>
              <a:spcPct val="90000"/>
            </a:lnSpc>
            <a:spcBef>
              <a:spcPct val="0"/>
            </a:spcBef>
            <a:spcAft>
              <a:spcPct val="15000"/>
            </a:spcAft>
            <a:buChar char="••"/>
          </a:pPr>
          <a:r>
            <a:rPr lang="en-US" sz="1200" kern="1200"/>
            <a:t>assumes that all outcomes in the sample space are equally likely to occur.</a:t>
          </a:r>
        </a:p>
      </dsp:txBody>
      <dsp:txXfrm>
        <a:off x="587372" y="587047"/>
        <a:ext cx="5770337" cy="731865"/>
      </dsp:txXfrm>
    </dsp:sp>
    <dsp:sp modelId="{63585984-7E0F-4EA7-BEB9-C0959DB03C0A}">
      <dsp:nvSpPr>
        <dsp:cNvPr id="0" name=""/>
        <dsp:cNvSpPr/>
      </dsp:nvSpPr>
      <dsp:spPr>
        <a:xfrm>
          <a:off x="299064" y="369927"/>
          <a:ext cx="265539" cy="1554807"/>
        </a:xfrm>
        <a:custGeom>
          <a:avLst/>
          <a:gdLst/>
          <a:ahLst/>
          <a:cxnLst/>
          <a:rect l="0" t="0" r="0" b="0"/>
          <a:pathLst>
            <a:path>
              <a:moveTo>
                <a:pt x="0" y="0"/>
              </a:moveTo>
              <a:lnTo>
                <a:pt x="0" y="1554807"/>
              </a:lnTo>
              <a:lnTo>
                <a:pt x="265539" y="1554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E83D93-D4EE-41A2-BF3F-529966FA88D2}">
      <dsp:nvSpPr>
        <dsp:cNvPr id="0" name=""/>
        <dsp:cNvSpPr/>
      </dsp:nvSpPr>
      <dsp:spPr>
        <a:xfrm>
          <a:off x="564603" y="1536033"/>
          <a:ext cx="5777763" cy="777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t" anchorCtr="0">
          <a:noAutofit/>
        </a:bodyPr>
        <a:lstStyle/>
        <a:p>
          <a:pPr lvl="0" algn="l" defTabSz="711200">
            <a:lnSpc>
              <a:spcPct val="90000"/>
            </a:lnSpc>
            <a:spcBef>
              <a:spcPct val="0"/>
            </a:spcBef>
            <a:spcAft>
              <a:spcPct val="35000"/>
            </a:spcAft>
          </a:pPr>
          <a:r>
            <a:rPr lang="en-US" sz="1600" kern="1200"/>
            <a:t>Emprical Probability </a:t>
          </a:r>
        </a:p>
        <a:p>
          <a:pPr marL="114300" lvl="1" indent="-114300" algn="l" defTabSz="533400">
            <a:lnSpc>
              <a:spcPct val="90000"/>
            </a:lnSpc>
            <a:spcBef>
              <a:spcPct val="0"/>
            </a:spcBef>
            <a:spcAft>
              <a:spcPct val="15000"/>
            </a:spcAft>
            <a:buChar char="••"/>
          </a:pPr>
          <a:r>
            <a:rPr lang="en-US" sz="1200" kern="1200"/>
            <a:t>it relies on actual experience to determine the likelihood of an outcome.</a:t>
          </a:r>
        </a:p>
      </dsp:txBody>
      <dsp:txXfrm>
        <a:off x="587372" y="1558802"/>
        <a:ext cx="5732225" cy="731865"/>
      </dsp:txXfrm>
    </dsp:sp>
    <dsp:sp modelId="{46A6329C-21C9-4F2E-8AC1-502C2BCFB55D}">
      <dsp:nvSpPr>
        <dsp:cNvPr id="0" name=""/>
        <dsp:cNvSpPr/>
      </dsp:nvSpPr>
      <dsp:spPr>
        <a:xfrm>
          <a:off x="299064" y="369927"/>
          <a:ext cx="265539" cy="2526562"/>
        </a:xfrm>
        <a:custGeom>
          <a:avLst/>
          <a:gdLst/>
          <a:ahLst/>
          <a:cxnLst/>
          <a:rect l="0" t="0" r="0" b="0"/>
          <a:pathLst>
            <a:path>
              <a:moveTo>
                <a:pt x="0" y="0"/>
              </a:moveTo>
              <a:lnTo>
                <a:pt x="0" y="2526562"/>
              </a:lnTo>
              <a:lnTo>
                <a:pt x="265539" y="2526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38030-8BC4-47AA-9BBD-E0F8CFA3D90F}">
      <dsp:nvSpPr>
        <dsp:cNvPr id="0" name=""/>
        <dsp:cNvSpPr/>
      </dsp:nvSpPr>
      <dsp:spPr>
        <a:xfrm>
          <a:off x="564603" y="2507788"/>
          <a:ext cx="5821721" cy="777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t" anchorCtr="0">
          <a:noAutofit/>
        </a:bodyPr>
        <a:lstStyle/>
        <a:p>
          <a:pPr lvl="0" algn="l" defTabSz="711200">
            <a:lnSpc>
              <a:spcPct val="90000"/>
            </a:lnSpc>
            <a:spcBef>
              <a:spcPct val="0"/>
            </a:spcBef>
            <a:spcAft>
              <a:spcPct val="35000"/>
            </a:spcAft>
          </a:pPr>
          <a:r>
            <a:rPr lang="en-US" sz="1600" kern="1200"/>
            <a:t>Subjective Probability</a:t>
          </a:r>
        </a:p>
        <a:p>
          <a:pPr marL="114300" lvl="1" indent="-114300" algn="l" defTabSz="533400">
            <a:lnSpc>
              <a:spcPct val="90000"/>
            </a:lnSpc>
            <a:spcBef>
              <a:spcPct val="0"/>
            </a:spcBef>
            <a:spcAft>
              <a:spcPct val="15000"/>
            </a:spcAft>
            <a:buChar char="••"/>
          </a:pPr>
          <a:r>
            <a:rPr lang="en-US" sz="1200" kern="1200"/>
            <a:t>uses a probability value based on educated guess or estimate, employing opinions and inexact information.</a:t>
          </a:r>
        </a:p>
      </dsp:txBody>
      <dsp:txXfrm>
        <a:off x="587372" y="2530557"/>
        <a:ext cx="5776183" cy="7318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4294967154</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13</cp:revision>
  <cp:lastPrinted>2010-10-04T01:00:00Z</cp:lastPrinted>
  <dcterms:created xsi:type="dcterms:W3CDTF">2010-10-04T00:29:00Z</dcterms:created>
  <dcterms:modified xsi:type="dcterms:W3CDTF">2015-02-06T23:57:00Z</dcterms:modified>
</cp:coreProperties>
</file>